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rPr>
          <w:rFonts w:hint="eastAsia" w:ascii="宋体" w:hAnsi="宋体" w:eastAsia="宋体" w:cs="宋体"/>
          <w:sz w:val="28"/>
          <w:szCs w:val="28"/>
        </w:rPr>
      </w:pPr>
    </w:p>
    <w:p>
      <w:pPr>
        <w:pStyle w:val="4"/>
        <w:rPr>
          <w:rFonts w:hint="eastAsia" w:ascii="宋体" w:hAnsi="宋体" w:eastAsia="宋体" w:cs="宋体"/>
          <w:sz w:val="28"/>
          <w:szCs w:val="28"/>
        </w:rPr>
      </w:pPr>
    </w:p>
    <w:p>
      <w:pPr>
        <w:pStyle w:val="4"/>
        <w:rPr>
          <w:rFonts w:hint="eastAsia" w:ascii="宋体" w:hAnsi="宋体" w:eastAsia="宋体" w:cs="宋体"/>
          <w:sz w:val="28"/>
          <w:szCs w:val="28"/>
        </w:rPr>
      </w:pPr>
    </w:p>
    <w:p>
      <w:pPr>
        <w:pStyle w:val="4"/>
        <w:spacing w:before="9"/>
        <w:rPr>
          <w:rFonts w:hint="eastAsia" w:ascii="宋体" w:hAnsi="宋体" w:eastAsia="宋体" w:cs="宋体"/>
          <w:sz w:val="28"/>
          <w:szCs w:val="28"/>
        </w:rPr>
      </w:pPr>
    </w:p>
    <w:p>
      <w:pPr>
        <w:pStyle w:val="4"/>
        <w:ind w:left="1108"/>
        <w:rPr>
          <w:rFonts w:hint="eastAsia" w:ascii="宋体" w:hAnsi="宋体" w:eastAsia="宋体" w:cs="宋体"/>
          <w:sz w:val="28"/>
          <w:szCs w:val="28"/>
        </w:rPr>
      </w:pPr>
      <w:r>
        <w:rPr>
          <w:rFonts w:hint="eastAsia" w:ascii="宋体" w:hAnsi="宋体" w:eastAsia="宋体" w:cs="宋体"/>
          <w:sz w:val="28"/>
          <w:szCs w:val="28"/>
        </w:rPr>
        <w:drawing>
          <wp:inline distT="0" distB="0" distL="0" distR="0">
            <wp:extent cx="4101465" cy="1059815"/>
            <wp:effectExtent l="0" t="0" r="13335" b="6985"/>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7" cstate="print"/>
                    <a:stretch>
                      <a:fillRect/>
                    </a:stretch>
                  </pic:blipFill>
                  <pic:spPr>
                    <a:xfrm>
                      <a:off x="0" y="0"/>
                      <a:ext cx="4101580" cy="1059942"/>
                    </a:xfrm>
                    <a:prstGeom prst="rect">
                      <a:avLst/>
                    </a:prstGeom>
                  </pic:spPr>
                </pic:pic>
              </a:graphicData>
            </a:graphic>
          </wp:inline>
        </w:drawing>
      </w:r>
    </w:p>
    <w:p>
      <w:pPr>
        <w:pStyle w:val="4"/>
        <w:rPr>
          <w:rFonts w:hint="eastAsia" w:ascii="宋体" w:hAnsi="宋体" w:eastAsia="宋体" w:cs="宋体"/>
          <w:sz w:val="28"/>
          <w:szCs w:val="28"/>
        </w:rPr>
      </w:pPr>
    </w:p>
    <w:p>
      <w:pPr>
        <w:pStyle w:val="4"/>
        <w:spacing w:before="11"/>
        <w:rPr>
          <w:rFonts w:hint="eastAsia" w:ascii="宋体" w:hAnsi="宋体" w:eastAsia="宋体" w:cs="宋体"/>
          <w:sz w:val="28"/>
          <w:szCs w:val="28"/>
        </w:rPr>
      </w:pPr>
    </w:p>
    <w:p>
      <w:pPr>
        <w:spacing w:before="0" w:line="490" w:lineRule="exact"/>
        <w:ind w:left="2175" w:right="2617" w:firstLine="0"/>
        <w:jc w:val="center"/>
        <w:outlineLvl w:val="9"/>
        <w:rPr>
          <w:rFonts w:hint="eastAsia" w:ascii="宋体" w:hAnsi="宋体" w:eastAsia="宋体" w:cs="宋体"/>
          <w:sz w:val="28"/>
          <w:szCs w:val="28"/>
        </w:rPr>
      </w:pPr>
      <w:r>
        <w:rPr>
          <w:rFonts w:hint="eastAsia" w:ascii="宋体" w:hAnsi="宋体" w:eastAsia="宋体" w:cs="宋体"/>
          <w:sz w:val="28"/>
          <w:szCs w:val="28"/>
        </w:rPr>
        <w:t>国泰新点软件</w:t>
      </w:r>
      <w:r>
        <w:rPr>
          <w:rFonts w:hint="eastAsia" w:ascii="宋体" w:hAnsi="宋体" w:eastAsia="宋体" w:cs="宋体"/>
          <w:sz w:val="28"/>
          <w:szCs w:val="28"/>
          <w:lang w:val="en-US" w:eastAsia="zh-CN"/>
        </w:rPr>
        <w:t>股份</w:t>
      </w:r>
      <w:r>
        <w:rPr>
          <w:rFonts w:hint="eastAsia" w:ascii="宋体" w:hAnsi="宋体" w:eastAsia="宋体" w:cs="宋体"/>
          <w:sz w:val="28"/>
          <w:szCs w:val="28"/>
        </w:rPr>
        <w:t>有限公司</w:t>
      </w:r>
    </w:p>
    <w:p>
      <w:pPr>
        <w:spacing w:before="59" w:line="252" w:lineRule="auto"/>
        <w:ind w:left="2450" w:right="2297" w:hanging="723"/>
        <w:jc w:val="left"/>
        <w:rPr>
          <w:rFonts w:hint="eastAsia" w:ascii="宋体" w:hAnsi="宋体" w:eastAsia="宋体" w:cs="宋体"/>
          <w:sz w:val="28"/>
          <w:szCs w:val="28"/>
        </w:rPr>
      </w:pPr>
      <w:r>
        <w:rPr>
          <w:rFonts w:hint="eastAsia" w:ascii="宋体" w:hAnsi="宋体" w:eastAsia="宋体" w:cs="宋体"/>
          <w:w w:val="95"/>
          <w:sz w:val="28"/>
          <w:szCs w:val="28"/>
        </w:rPr>
        <w:t>地址：江苏张家港市经济开发区</w:t>
      </w:r>
      <w:r>
        <w:rPr>
          <w:rFonts w:hint="eastAsia" w:ascii="宋体" w:hAnsi="宋体" w:eastAsia="宋体" w:cs="宋体"/>
          <w:b/>
          <w:color w:val="0000FF"/>
          <w:w w:val="95"/>
          <w:sz w:val="28"/>
          <w:szCs w:val="28"/>
        </w:rPr>
        <w:t xml:space="preserve">(http://www.epint.com.cn)  </w:t>
      </w:r>
      <w:r>
        <w:rPr>
          <w:rFonts w:hint="eastAsia" w:ascii="宋体" w:hAnsi="宋体" w:eastAsia="宋体" w:cs="宋体"/>
          <w:sz w:val="28"/>
          <w:szCs w:val="28"/>
        </w:rPr>
        <w:t>电话：0512-58188000</w:t>
      </w:r>
      <w:r>
        <w:rPr>
          <w:rFonts w:hint="eastAsia" w:ascii="宋体" w:hAnsi="宋体" w:eastAsia="宋体" w:cs="宋体"/>
          <w:spacing w:val="-8"/>
          <w:sz w:val="28"/>
          <w:szCs w:val="28"/>
        </w:rPr>
        <w:t xml:space="preserve"> 传真：</w:t>
      </w:r>
      <w:r>
        <w:rPr>
          <w:rFonts w:hint="eastAsia" w:ascii="宋体" w:hAnsi="宋体" w:eastAsia="宋体" w:cs="宋体"/>
          <w:sz w:val="28"/>
          <w:szCs w:val="28"/>
        </w:rPr>
        <w:t>0512-58132373</w:t>
      </w:r>
    </w:p>
    <w:p>
      <w:pPr>
        <w:pStyle w:val="4"/>
        <w:spacing w:before="18"/>
        <w:rPr>
          <w:rFonts w:hint="eastAsia" w:ascii="宋体" w:hAnsi="宋体" w:eastAsia="宋体" w:cs="宋体"/>
          <w:sz w:val="28"/>
          <w:szCs w:val="28"/>
        </w:rPr>
      </w:pPr>
      <w:r>
        <w:rPr>
          <w:rFonts w:hint="eastAsia" w:ascii="宋体" w:hAnsi="宋体" w:eastAsia="宋体" w:cs="宋体"/>
          <w:sz w:val="28"/>
          <w:szCs w:val="28"/>
        </w:rPr>
        <mc:AlternateContent>
          <mc:Choice Requires="wps">
            <w:drawing>
              <wp:anchor distT="0" distB="0" distL="114300" distR="114300" simplePos="0" relativeHeight="251659264" behindDoc="1" locked="0" layoutInCell="1" allowOverlap="1">
                <wp:simplePos x="0" y="0"/>
                <wp:positionH relativeFrom="page">
                  <wp:posOffset>1151890</wp:posOffset>
                </wp:positionH>
                <wp:positionV relativeFrom="paragraph">
                  <wp:posOffset>170815</wp:posOffset>
                </wp:positionV>
                <wp:extent cx="5316855" cy="260350"/>
                <wp:effectExtent l="0" t="0" r="1905" b="13970"/>
                <wp:wrapTopAndBottom/>
                <wp:docPr id="3" name="矩形 3"/>
                <wp:cNvGraphicFramePr/>
                <a:graphic xmlns:a="http://schemas.openxmlformats.org/drawingml/2006/main">
                  <a:graphicData uri="http://schemas.microsoft.com/office/word/2010/wordprocessingShape">
                    <wps:wsp>
                      <wps:cNvSpPr/>
                      <wps:spPr>
                        <a:xfrm>
                          <a:off x="0" y="0"/>
                          <a:ext cx="5316855" cy="260350"/>
                        </a:xfrm>
                        <a:prstGeom prst="rect">
                          <a:avLst/>
                        </a:prstGeom>
                        <a:solidFill>
                          <a:srgbClr val="C0C0C0"/>
                        </a:solidFill>
                        <a:ln>
                          <a:noFill/>
                        </a:ln>
                      </wps:spPr>
                      <wps:bodyPr upright="1"/>
                    </wps:wsp>
                  </a:graphicData>
                </a:graphic>
              </wp:anchor>
            </w:drawing>
          </mc:Choice>
          <mc:Fallback>
            <w:pict>
              <v:rect id="_x0000_s1026" o:spid="_x0000_s1026" o:spt="1" style="position:absolute;left:0pt;margin-left:90.7pt;margin-top:13.45pt;height:20.5pt;width:418.65pt;mso-position-horizontal-relative:page;mso-wrap-distance-bottom:0pt;mso-wrap-distance-top:0pt;z-index:-251657216;mso-width-relative:page;mso-height-relative:page;" fillcolor="#C0C0C0" filled="t" stroked="f" coordsize="21600,21600" o:gfxdata="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AYOuQNcAAAAKAQAADwAAAAAAAAABACAAAAAiAAAAZHJzL2Rvd25yZXYueG1sUEsBAhQAFAAAAAgA&#10;h07iQEXJ2fy0AQAAXwMAAA4AAAAAAAAAAQAgAAAAJgEAAGRycy9lMm9Eb2MueG1sUEsFBgAAAAAG&#10;AAYAWQEAAEwFAAAAAA==&#10;">
                <v:fill on="t" focussize="0,0"/>
                <v:stroke on="f"/>
                <v:imagedata o:title=""/>
                <o:lock v:ext="edit" aspectratio="f"/>
                <w10:wrap type="topAndBottom"/>
              </v:rect>
            </w:pict>
          </mc:Fallback>
        </mc:AlternateContent>
      </w:r>
    </w:p>
    <w:p>
      <w:pPr>
        <w:pStyle w:val="4"/>
        <w:rPr>
          <w:rFonts w:hint="eastAsia" w:ascii="宋体" w:hAnsi="宋体" w:eastAsia="宋体" w:cs="宋体"/>
          <w:sz w:val="28"/>
          <w:szCs w:val="28"/>
        </w:rPr>
      </w:pPr>
    </w:p>
    <w:p>
      <w:pPr>
        <w:pStyle w:val="4"/>
        <w:rPr>
          <w:rFonts w:hint="eastAsia" w:ascii="宋体" w:hAnsi="宋体" w:eastAsia="宋体" w:cs="宋体"/>
          <w:sz w:val="28"/>
          <w:szCs w:val="28"/>
        </w:rPr>
      </w:pPr>
    </w:p>
    <w:p>
      <w:pPr>
        <w:pStyle w:val="4"/>
        <w:rPr>
          <w:rFonts w:hint="eastAsia" w:ascii="宋体" w:hAnsi="宋体" w:eastAsia="宋体" w:cs="宋体"/>
          <w:sz w:val="28"/>
          <w:szCs w:val="28"/>
        </w:rPr>
      </w:pPr>
    </w:p>
    <w:p>
      <w:pPr>
        <w:pStyle w:val="9"/>
        <w:keepNext w:val="0"/>
        <w:keepLines w:val="0"/>
        <w:pageBreakBefore w:val="0"/>
        <w:widowControl w:val="0"/>
        <w:kinsoku/>
        <w:wordWrap/>
        <w:overflowPunct/>
        <w:topLinePunct w:val="0"/>
        <w:autoSpaceDE w:val="0"/>
        <w:autoSpaceDN w:val="0"/>
        <w:bidi w:val="0"/>
        <w:adjustRightInd/>
        <w:snapToGrid/>
        <w:spacing w:line="598" w:lineRule="exact"/>
        <w:ind w:left="0" w:leftChars="0" w:right="0" w:firstLine="0" w:firstLineChars="0"/>
        <w:jc w:val="both"/>
        <w:textAlignment w:val="auto"/>
        <w:rPr>
          <w:rFonts w:hint="eastAsia" w:ascii="宋体" w:hAnsi="宋体" w:eastAsia="宋体" w:cs="宋体"/>
          <w:b/>
          <w:bCs/>
          <w:sz w:val="44"/>
          <w:szCs w:val="44"/>
          <w:lang w:val="en-US" w:eastAsia="zh-CN"/>
        </w:rPr>
      </w:pPr>
    </w:p>
    <w:p>
      <w:pPr>
        <w:pStyle w:val="9"/>
        <w:keepNext w:val="0"/>
        <w:keepLines w:val="0"/>
        <w:pageBreakBefore w:val="0"/>
        <w:widowControl w:val="0"/>
        <w:kinsoku/>
        <w:wordWrap/>
        <w:overflowPunct/>
        <w:topLinePunct w:val="0"/>
        <w:autoSpaceDE w:val="0"/>
        <w:autoSpaceDN w:val="0"/>
        <w:bidi w:val="0"/>
        <w:adjustRightInd/>
        <w:snapToGrid/>
        <w:spacing w:line="598" w:lineRule="exact"/>
        <w:ind w:left="0" w:leftChars="0" w:right="0" w:firstLine="0" w:firstLineChars="0"/>
        <w:jc w:val="both"/>
        <w:textAlignment w:val="auto"/>
        <w:rPr>
          <w:rFonts w:hint="eastAsia" w:ascii="宋体" w:hAnsi="宋体" w:eastAsia="宋体" w:cs="宋体"/>
          <w:b/>
          <w:bCs/>
          <w:sz w:val="44"/>
          <w:szCs w:val="44"/>
          <w:lang w:val="en-US" w:eastAsia="zh-CN"/>
        </w:rPr>
      </w:pPr>
    </w:p>
    <w:p>
      <w:pPr>
        <w:pStyle w:val="9"/>
        <w:keepNext w:val="0"/>
        <w:keepLines w:val="0"/>
        <w:pageBreakBefore w:val="0"/>
        <w:widowControl w:val="0"/>
        <w:kinsoku/>
        <w:wordWrap/>
        <w:overflowPunct/>
        <w:topLinePunct w:val="0"/>
        <w:autoSpaceDE w:val="0"/>
        <w:autoSpaceDN w:val="0"/>
        <w:bidi w:val="0"/>
        <w:adjustRightInd/>
        <w:snapToGrid/>
        <w:spacing w:line="598" w:lineRule="exact"/>
        <w:ind w:left="0" w:leftChars="0" w:right="0" w:firstLine="0" w:firstLineChars="0"/>
        <w:jc w:val="both"/>
        <w:textAlignment w:val="auto"/>
        <w:rPr>
          <w:rFonts w:hint="eastAsia" w:ascii="宋体" w:hAnsi="宋体" w:eastAsia="宋体" w:cs="宋体"/>
          <w:b/>
          <w:bCs/>
          <w:sz w:val="44"/>
          <w:szCs w:val="44"/>
          <w:lang w:val="en-US" w:eastAsia="zh-CN"/>
        </w:rPr>
      </w:pPr>
    </w:p>
    <w:p>
      <w:pPr>
        <w:pStyle w:val="9"/>
        <w:keepNext w:val="0"/>
        <w:keepLines w:val="0"/>
        <w:pageBreakBefore w:val="0"/>
        <w:widowControl w:val="0"/>
        <w:kinsoku/>
        <w:wordWrap/>
        <w:overflowPunct/>
        <w:topLinePunct w:val="0"/>
        <w:autoSpaceDE w:val="0"/>
        <w:autoSpaceDN w:val="0"/>
        <w:bidi w:val="0"/>
        <w:adjustRightInd/>
        <w:snapToGrid/>
        <w:spacing w:line="598" w:lineRule="exact"/>
        <w:ind w:left="0" w:leftChars="0" w:right="0" w:firstLine="0" w:firstLineChars="0"/>
        <w:jc w:val="both"/>
        <w:textAlignment w:val="auto"/>
        <w:rPr>
          <w:rFonts w:hint="eastAsia" w:ascii="宋体" w:hAnsi="宋体" w:eastAsia="宋体" w:cs="宋体"/>
          <w:b/>
          <w:bCs/>
          <w:sz w:val="44"/>
          <w:szCs w:val="44"/>
          <w:lang w:val="en-US" w:eastAsia="zh-CN"/>
        </w:rPr>
      </w:pPr>
    </w:p>
    <w:p>
      <w:pPr>
        <w:pStyle w:val="9"/>
        <w:keepNext w:val="0"/>
        <w:keepLines w:val="0"/>
        <w:pageBreakBefore w:val="0"/>
        <w:widowControl w:val="0"/>
        <w:kinsoku/>
        <w:wordWrap/>
        <w:overflowPunct/>
        <w:topLinePunct w:val="0"/>
        <w:autoSpaceDE w:val="0"/>
        <w:autoSpaceDN w:val="0"/>
        <w:bidi w:val="0"/>
        <w:adjustRightInd/>
        <w:snapToGrid/>
        <w:spacing w:line="598" w:lineRule="exact"/>
        <w:ind w:left="0" w:leftChars="0" w:right="0" w:firstLine="0" w:firstLineChars="0"/>
        <w:jc w:val="both"/>
        <w:textAlignment w:val="auto"/>
        <w:rPr>
          <w:rFonts w:hint="eastAsia" w:ascii="宋体" w:hAnsi="宋体" w:eastAsia="宋体" w:cs="宋体"/>
          <w:b/>
          <w:bCs/>
          <w:sz w:val="44"/>
          <w:szCs w:val="44"/>
          <w:lang w:val="en-US" w:eastAsia="zh-CN"/>
        </w:rPr>
      </w:pPr>
    </w:p>
    <w:p>
      <w:pPr>
        <w:pStyle w:val="9"/>
        <w:keepNext w:val="0"/>
        <w:keepLines w:val="0"/>
        <w:pageBreakBefore w:val="0"/>
        <w:widowControl w:val="0"/>
        <w:kinsoku/>
        <w:wordWrap/>
        <w:overflowPunct/>
        <w:topLinePunct w:val="0"/>
        <w:autoSpaceDE w:val="0"/>
        <w:autoSpaceDN w:val="0"/>
        <w:bidi w:val="0"/>
        <w:adjustRightInd/>
        <w:snapToGrid/>
        <w:spacing w:line="598" w:lineRule="exact"/>
        <w:ind w:left="0" w:leftChars="0" w:right="0" w:firstLine="0" w:firstLineChars="0"/>
        <w:jc w:val="both"/>
        <w:textAlignment w:val="auto"/>
        <w:rPr>
          <w:rFonts w:hint="eastAsia" w:ascii="宋体" w:hAnsi="宋体" w:eastAsia="宋体" w:cs="宋体"/>
          <w:b/>
          <w:bCs/>
          <w:sz w:val="44"/>
          <w:szCs w:val="44"/>
          <w:lang w:val="en-US" w:eastAsia="zh-CN"/>
        </w:rPr>
      </w:pPr>
    </w:p>
    <w:p>
      <w:pPr>
        <w:pStyle w:val="9"/>
        <w:keepNext w:val="0"/>
        <w:keepLines w:val="0"/>
        <w:pageBreakBefore w:val="0"/>
        <w:widowControl w:val="0"/>
        <w:kinsoku/>
        <w:wordWrap/>
        <w:overflowPunct/>
        <w:topLinePunct w:val="0"/>
        <w:autoSpaceDE w:val="0"/>
        <w:autoSpaceDN w:val="0"/>
        <w:bidi w:val="0"/>
        <w:adjustRightInd/>
        <w:snapToGrid/>
        <w:spacing w:line="598" w:lineRule="exact"/>
        <w:ind w:left="0" w:leftChars="0" w:right="0" w:firstLine="0" w:firstLineChars="0"/>
        <w:jc w:val="both"/>
        <w:textAlignment w:val="auto"/>
        <w:rPr>
          <w:rFonts w:hint="eastAsia" w:ascii="宋体" w:hAnsi="宋体" w:eastAsia="宋体" w:cs="宋体"/>
          <w:b/>
          <w:bCs/>
          <w:sz w:val="44"/>
          <w:szCs w:val="44"/>
          <w:lang w:val="en-US" w:eastAsia="zh-CN"/>
        </w:rPr>
      </w:pPr>
    </w:p>
    <w:p>
      <w:pPr>
        <w:pStyle w:val="9"/>
        <w:keepNext w:val="0"/>
        <w:keepLines w:val="0"/>
        <w:pageBreakBefore w:val="0"/>
        <w:widowControl w:val="0"/>
        <w:kinsoku/>
        <w:wordWrap/>
        <w:overflowPunct/>
        <w:topLinePunct w:val="0"/>
        <w:autoSpaceDE w:val="0"/>
        <w:autoSpaceDN w:val="0"/>
        <w:bidi w:val="0"/>
        <w:adjustRightInd/>
        <w:snapToGrid/>
        <w:spacing w:line="598" w:lineRule="exact"/>
        <w:ind w:left="0" w:leftChars="0" w:right="0" w:firstLine="0" w:firstLineChars="0"/>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威海市海域使用权子系统</w:t>
      </w:r>
    </w:p>
    <w:p>
      <w:pPr>
        <w:pStyle w:val="9"/>
        <w:keepNext w:val="0"/>
        <w:keepLines w:val="0"/>
        <w:pageBreakBefore w:val="0"/>
        <w:widowControl w:val="0"/>
        <w:kinsoku/>
        <w:wordWrap/>
        <w:overflowPunct/>
        <w:topLinePunct w:val="0"/>
        <w:autoSpaceDE w:val="0"/>
        <w:autoSpaceDN w:val="0"/>
        <w:bidi w:val="0"/>
        <w:adjustRightInd/>
        <w:snapToGrid/>
        <w:spacing w:line="1019"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操作手册</w:t>
      </w:r>
    </w:p>
    <w:p>
      <w:pPr>
        <w:spacing w:after="0" w:line="1019" w:lineRule="exact"/>
        <w:jc w:val="center"/>
        <w:rPr>
          <w:rFonts w:hint="eastAsia" w:ascii="宋体" w:hAnsi="宋体" w:eastAsia="宋体" w:cs="宋体"/>
          <w:sz w:val="28"/>
          <w:szCs w:val="28"/>
        </w:rPr>
        <w:sectPr>
          <w:headerReference r:id="rId5" w:type="default"/>
          <w:pgSz w:w="11910" w:h="16840"/>
          <w:pgMar w:top="1420" w:right="700" w:bottom="280" w:left="1680" w:header="858" w:footer="720" w:gutter="0"/>
          <w:cols w:space="720" w:num="1"/>
        </w:sectPr>
      </w:pPr>
    </w:p>
    <w:p>
      <w:pPr>
        <w:spacing w:before="0" w:line="761" w:lineRule="exact"/>
        <w:ind w:left="2175" w:right="3152" w:firstLine="0"/>
        <w:jc w:val="center"/>
        <w:rPr>
          <w:rFonts w:hint="eastAsia" w:ascii="宋体" w:hAnsi="宋体" w:eastAsia="宋体" w:cs="宋体"/>
          <w:b w:val="0"/>
          <w:sz w:val="28"/>
          <w:szCs w:val="28"/>
        </w:rPr>
      </w:pPr>
      <w:r>
        <w:rPr>
          <w:rFonts w:hint="eastAsia" w:ascii="宋体" w:hAnsi="宋体" w:eastAsia="宋体" w:cs="宋体"/>
          <w:b w:val="0"/>
          <w:sz w:val="28"/>
          <w:szCs w:val="28"/>
        </w:rPr>
        <w:t>目录</w:t>
      </w:r>
    </w:p>
    <w:sdt>
      <w:sdtPr>
        <w:rPr>
          <w:rFonts w:hint="eastAsia" w:ascii="宋体" w:hAnsi="宋体" w:eastAsia="宋体" w:cs="宋体"/>
          <w:sz w:val="28"/>
          <w:szCs w:val="28"/>
        </w:rPr>
        <w:id w:val="1"/>
        <w:docPartObj>
          <w:docPartGallery w:val="Table of Contents"/>
          <w:docPartUnique/>
        </w:docPartObj>
      </w:sdtPr>
      <w:sdtEndPr>
        <w:rPr>
          <w:rFonts w:hint="eastAsia" w:ascii="宋体" w:hAnsi="宋体" w:eastAsia="宋体" w:cs="宋体"/>
          <w:sz w:val="28"/>
          <w:szCs w:val="28"/>
        </w:rPr>
      </w:sdtEndPr>
      <w:sdtContent>
        <w:p>
          <w:pPr>
            <w:keepNext w:val="0"/>
            <w:keepLines w:val="0"/>
            <w:pageBreakBefore w:val="0"/>
            <w:widowControl w:val="0"/>
            <w:tabs>
              <w:tab w:val="right" w:leader="dot" w:pos="8425"/>
            </w:tabs>
            <w:kinsoku/>
            <w:wordWrap/>
            <w:overflowPunct/>
            <w:topLinePunct w:val="0"/>
            <w:autoSpaceDE w:val="0"/>
            <w:autoSpaceDN w:val="0"/>
            <w:bidi w:val="0"/>
            <w:adjustRightInd/>
            <w:snapToGrid/>
            <w:spacing w:before="182" w:line="480" w:lineRule="auto"/>
            <w:textAlignment w:val="auto"/>
            <w:rPr>
              <w:rFonts w:hint="eastAsia" w:ascii="宋体" w:hAnsi="宋体" w:eastAsia="宋体" w:cs="宋体"/>
              <w:sz w:val="28"/>
              <w:szCs w:val="28"/>
              <w:lang w:val="en-US" w:eastAsia="zh-CN" w:bidi="ar-SA"/>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TOC \o "1-3" \h \z \u </w:instrText>
          </w:r>
          <w:r>
            <w:rPr>
              <w:rFonts w:hint="eastAsia" w:ascii="宋体" w:hAnsi="宋体" w:eastAsia="宋体" w:cs="宋体"/>
              <w:sz w:val="28"/>
              <w:szCs w:val="28"/>
            </w:rPr>
            <w:fldChar w:fldCharType="separate"/>
          </w:r>
        </w:p>
        <w:p>
          <w:pPr>
            <w:pStyle w:val="6"/>
            <w:tabs>
              <w:tab w:val="right" w:leader="dot" w:pos="9530"/>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_Toc30217 </w:instrText>
          </w:r>
          <w:r>
            <w:rPr>
              <w:rFonts w:hint="eastAsia" w:ascii="宋体" w:hAnsi="宋体" w:eastAsia="宋体" w:cs="宋体"/>
              <w:szCs w:val="28"/>
            </w:rPr>
            <w:fldChar w:fldCharType="separate"/>
          </w:r>
          <w:r>
            <w:rPr>
              <w:rFonts w:hint="eastAsia" w:ascii="宋体" w:hAnsi="宋体" w:eastAsia="宋体" w:cs="宋体"/>
              <w:bCs/>
              <w:szCs w:val="44"/>
              <w:lang w:val="en-US" w:eastAsia="zh-CN"/>
            </w:rPr>
            <w:t>第一章：入门</w:t>
          </w:r>
          <w:r>
            <w:tab/>
          </w:r>
          <w:r>
            <w:fldChar w:fldCharType="begin"/>
          </w:r>
          <w:r>
            <w:instrText xml:space="preserve"> PAGEREF _Toc30217 \h </w:instrText>
          </w:r>
          <w:r>
            <w:fldChar w:fldCharType="separate"/>
          </w:r>
          <w:r>
            <w:t>2</w:t>
          </w:r>
          <w:r>
            <w:fldChar w:fldCharType="end"/>
          </w:r>
          <w:r>
            <w:rPr>
              <w:rFonts w:hint="eastAsia" w:ascii="宋体" w:hAnsi="宋体" w:eastAsia="宋体" w:cs="宋体"/>
              <w:szCs w:val="28"/>
            </w:rPr>
            <w:fldChar w:fldCharType="end"/>
          </w:r>
        </w:p>
        <w:p>
          <w:pPr>
            <w:pStyle w:val="7"/>
            <w:tabs>
              <w:tab w:val="right" w:leader="dot" w:pos="9530"/>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_Toc12008 </w:instrText>
          </w:r>
          <w:r>
            <w:rPr>
              <w:rFonts w:hint="eastAsia" w:ascii="宋体" w:hAnsi="宋体" w:eastAsia="宋体" w:cs="宋体"/>
              <w:szCs w:val="28"/>
            </w:rPr>
            <w:fldChar w:fldCharType="separate"/>
          </w:r>
          <w:r>
            <w:rPr>
              <w:rFonts w:hint="eastAsia" w:ascii="宋体" w:hAnsi="宋体" w:eastAsia="宋体" w:cs="宋体"/>
              <w:bCs/>
              <w:szCs w:val="36"/>
              <w:lang w:val="en-US" w:eastAsia="zh-CN"/>
            </w:rPr>
            <w:t>1.1</w:t>
          </w:r>
          <w:r>
            <w:rPr>
              <w:rFonts w:hint="eastAsia" w:ascii="宋体" w:hAnsi="宋体" w:eastAsia="宋体" w:cs="宋体"/>
              <w:szCs w:val="36"/>
              <w:lang w:val="en-US" w:eastAsia="zh-CN"/>
            </w:rPr>
            <w:t>系统登陆前准备</w:t>
          </w:r>
          <w:r>
            <w:tab/>
          </w:r>
          <w:r>
            <w:fldChar w:fldCharType="begin"/>
          </w:r>
          <w:r>
            <w:instrText xml:space="preserve"> PAGEREF _Toc12008 \h </w:instrText>
          </w:r>
          <w:r>
            <w:fldChar w:fldCharType="separate"/>
          </w:r>
          <w:r>
            <w:t>2</w:t>
          </w:r>
          <w:r>
            <w:fldChar w:fldCharType="end"/>
          </w:r>
          <w:r>
            <w:rPr>
              <w:rFonts w:hint="eastAsia" w:ascii="宋体" w:hAnsi="宋体" w:eastAsia="宋体" w:cs="宋体"/>
              <w:szCs w:val="28"/>
            </w:rPr>
            <w:fldChar w:fldCharType="end"/>
          </w:r>
        </w:p>
        <w:p>
          <w:pPr>
            <w:pStyle w:val="5"/>
            <w:tabs>
              <w:tab w:val="right" w:leader="dot" w:pos="9530"/>
            </w:tabs>
            <w:ind w:left="0" w:leftChars="0" w:firstLine="1050" w:firstLineChars="500"/>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_Toc31732 </w:instrText>
          </w:r>
          <w:r>
            <w:rPr>
              <w:rFonts w:hint="eastAsia" w:ascii="宋体" w:hAnsi="宋体" w:eastAsia="宋体" w:cs="宋体"/>
              <w:szCs w:val="28"/>
            </w:rPr>
            <w:fldChar w:fldCharType="separate"/>
          </w:r>
          <w:r>
            <w:rPr>
              <w:rFonts w:hint="eastAsia" w:ascii="宋体" w:hAnsi="宋体" w:eastAsia="宋体" w:cs="宋体"/>
              <w:bCs/>
              <w:szCs w:val="36"/>
              <w:lang w:val="en-US" w:eastAsia="zh-CN"/>
            </w:rPr>
            <w:t>1.2</w:t>
          </w:r>
          <w:r>
            <w:rPr>
              <w:rFonts w:hint="eastAsia" w:ascii="宋体" w:hAnsi="宋体" w:eastAsia="宋体" w:cs="宋体"/>
              <w:szCs w:val="36"/>
            </w:rPr>
            <w:t>用户</w:t>
          </w:r>
          <w:r>
            <w:rPr>
              <w:rFonts w:hint="eastAsia" w:ascii="宋体" w:hAnsi="宋体" w:eastAsia="宋体" w:cs="宋体"/>
              <w:szCs w:val="36"/>
              <w:lang w:val="en-US" w:eastAsia="zh-CN"/>
            </w:rPr>
            <w:t>注册、登录</w:t>
          </w:r>
          <w:r>
            <w:tab/>
          </w:r>
          <w:r>
            <w:fldChar w:fldCharType="begin"/>
          </w:r>
          <w:r>
            <w:instrText xml:space="preserve"> PAGEREF _Toc31732 \h </w:instrText>
          </w:r>
          <w:r>
            <w:fldChar w:fldCharType="separate"/>
          </w:r>
          <w:r>
            <w:t>7</w:t>
          </w:r>
          <w:r>
            <w:fldChar w:fldCharType="end"/>
          </w:r>
          <w:r>
            <w:rPr>
              <w:rFonts w:hint="eastAsia" w:ascii="宋体" w:hAnsi="宋体" w:eastAsia="宋体" w:cs="宋体"/>
              <w:szCs w:val="28"/>
            </w:rPr>
            <w:fldChar w:fldCharType="end"/>
          </w:r>
        </w:p>
        <w:p>
          <w:pPr>
            <w:pStyle w:val="7"/>
            <w:tabs>
              <w:tab w:val="right" w:leader="dot" w:pos="9530"/>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_Toc25929 </w:instrText>
          </w:r>
          <w:r>
            <w:rPr>
              <w:rFonts w:hint="eastAsia" w:ascii="宋体" w:hAnsi="宋体" w:eastAsia="宋体" w:cs="宋体"/>
              <w:szCs w:val="28"/>
            </w:rPr>
            <w:fldChar w:fldCharType="separate"/>
          </w:r>
          <w:r>
            <w:rPr>
              <w:rFonts w:hint="eastAsia" w:ascii="宋体" w:hAnsi="宋体" w:eastAsia="宋体" w:cs="宋体"/>
              <w:bCs w:val="0"/>
              <w:szCs w:val="36"/>
              <w:lang w:val="en-US" w:eastAsia="zh-CN"/>
            </w:rPr>
            <w:t>1.3</w:t>
          </w:r>
          <w:r>
            <w:rPr>
              <w:rFonts w:hint="eastAsia" w:ascii="宋体" w:hAnsi="宋体" w:eastAsia="宋体" w:cs="宋体"/>
              <w:bCs/>
              <w:szCs w:val="36"/>
              <w:lang w:val="en-US" w:eastAsia="zh-CN"/>
            </w:rPr>
            <w:t>企业基本信息完善</w:t>
          </w:r>
          <w:r>
            <w:tab/>
          </w:r>
          <w:r>
            <w:fldChar w:fldCharType="begin"/>
          </w:r>
          <w:r>
            <w:instrText xml:space="preserve"> PAGEREF _Toc25929 \h </w:instrText>
          </w:r>
          <w:r>
            <w:fldChar w:fldCharType="separate"/>
          </w:r>
          <w:r>
            <w:t>9</w:t>
          </w:r>
          <w:r>
            <w:fldChar w:fldCharType="end"/>
          </w:r>
          <w:r>
            <w:rPr>
              <w:rFonts w:hint="eastAsia" w:ascii="宋体" w:hAnsi="宋体" w:eastAsia="宋体" w:cs="宋体"/>
              <w:szCs w:val="28"/>
            </w:rPr>
            <w:fldChar w:fldCharType="end"/>
          </w:r>
        </w:p>
        <w:p>
          <w:pPr>
            <w:pStyle w:val="7"/>
            <w:tabs>
              <w:tab w:val="right" w:leader="dot" w:pos="9530"/>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_Toc20875 </w:instrText>
          </w:r>
          <w:r>
            <w:rPr>
              <w:rFonts w:hint="eastAsia" w:ascii="宋体" w:hAnsi="宋体" w:eastAsia="宋体" w:cs="宋体"/>
              <w:szCs w:val="28"/>
            </w:rPr>
            <w:fldChar w:fldCharType="separate"/>
          </w:r>
          <w:r>
            <w:rPr>
              <w:rFonts w:hint="eastAsia" w:ascii="宋体" w:hAnsi="宋体" w:eastAsia="宋体" w:cs="宋体"/>
              <w:bCs/>
              <w:szCs w:val="36"/>
              <w:lang w:val="en-US" w:eastAsia="zh-CN"/>
            </w:rPr>
            <w:t>1.4CA锁绑定</w:t>
          </w:r>
          <w:r>
            <w:tab/>
          </w:r>
          <w:r>
            <w:fldChar w:fldCharType="begin"/>
          </w:r>
          <w:r>
            <w:instrText xml:space="preserve"> PAGEREF _Toc20875 \h </w:instrText>
          </w:r>
          <w:r>
            <w:fldChar w:fldCharType="separate"/>
          </w:r>
          <w:r>
            <w:t>11</w:t>
          </w:r>
          <w:r>
            <w:fldChar w:fldCharType="end"/>
          </w:r>
          <w:r>
            <w:rPr>
              <w:rFonts w:hint="eastAsia" w:ascii="宋体" w:hAnsi="宋体" w:eastAsia="宋体" w:cs="宋体"/>
              <w:szCs w:val="28"/>
            </w:rPr>
            <w:fldChar w:fldCharType="end"/>
          </w:r>
        </w:p>
        <w:p>
          <w:pPr>
            <w:pStyle w:val="7"/>
            <w:tabs>
              <w:tab w:val="right" w:leader="dot" w:pos="9530"/>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_Toc1781 </w:instrText>
          </w:r>
          <w:r>
            <w:rPr>
              <w:rFonts w:hint="eastAsia" w:ascii="宋体" w:hAnsi="宋体" w:eastAsia="宋体" w:cs="宋体"/>
              <w:szCs w:val="28"/>
            </w:rPr>
            <w:fldChar w:fldCharType="separate"/>
          </w:r>
          <w:r>
            <w:rPr>
              <w:rFonts w:hint="eastAsia" w:ascii="宋体" w:hAnsi="宋体" w:eastAsia="宋体" w:cs="宋体"/>
              <w:bCs/>
              <w:szCs w:val="36"/>
              <w:lang w:val="en-US" w:eastAsia="zh-CN"/>
            </w:rPr>
            <w:t>1.5</w:t>
          </w:r>
          <w:r>
            <w:rPr>
              <w:rFonts w:hint="eastAsia" w:ascii="宋体" w:hAnsi="宋体" w:eastAsia="宋体" w:cs="宋体"/>
              <w:bCs w:val="0"/>
              <w:szCs w:val="36"/>
              <w:lang w:val="en-US" w:eastAsia="zh-CN"/>
            </w:rPr>
            <w:t>切换平台</w:t>
          </w:r>
          <w:r>
            <w:tab/>
          </w:r>
          <w:r>
            <w:fldChar w:fldCharType="begin"/>
          </w:r>
          <w:r>
            <w:instrText xml:space="preserve"> PAGEREF _Toc1781 \h </w:instrText>
          </w:r>
          <w:r>
            <w:fldChar w:fldCharType="separate"/>
          </w:r>
          <w:r>
            <w:t>12</w:t>
          </w:r>
          <w:r>
            <w:fldChar w:fldCharType="end"/>
          </w:r>
          <w:r>
            <w:rPr>
              <w:rFonts w:hint="eastAsia" w:ascii="宋体" w:hAnsi="宋体" w:eastAsia="宋体" w:cs="宋体"/>
              <w:szCs w:val="28"/>
            </w:rPr>
            <w:fldChar w:fldCharType="end"/>
          </w:r>
        </w:p>
        <w:p>
          <w:pPr>
            <w:pStyle w:val="6"/>
            <w:tabs>
              <w:tab w:val="right" w:leader="dot" w:pos="9530"/>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_Toc24406 </w:instrText>
          </w:r>
          <w:r>
            <w:rPr>
              <w:rFonts w:hint="eastAsia" w:ascii="宋体" w:hAnsi="宋体" w:eastAsia="宋体" w:cs="宋体"/>
              <w:szCs w:val="28"/>
            </w:rPr>
            <w:fldChar w:fldCharType="separate"/>
          </w:r>
          <w:r>
            <w:rPr>
              <w:rFonts w:hint="eastAsia" w:ascii="宋体" w:hAnsi="宋体" w:eastAsia="宋体" w:cs="宋体"/>
              <w:kern w:val="0"/>
              <w:szCs w:val="44"/>
              <w:lang w:val="en-US" w:eastAsia="zh-CN"/>
            </w:rPr>
            <w:t>第二章：海域使用权竞买基本流程</w:t>
          </w:r>
          <w:r>
            <w:tab/>
          </w:r>
          <w:r>
            <w:fldChar w:fldCharType="begin"/>
          </w:r>
          <w:r>
            <w:instrText xml:space="preserve"> PAGEREF _Toc24406 \h </w:instrText>
          </w:r>
          <w:r>
            <w:fldChar w:fldCharType="separate"/>
          </w:r>
          <w:r>
            <w:t>13</w:t>
          </w:r>
          <w:r>
            <w:fldChar w:fldCharType="end"/>
          </w:r>
          <w:r>
            <w:rPr>
              <w:rFonts w:hint="eastAsia" w:ascii="宋体" w:hAnsi="宋体" w:eastAsia="宋体" w:cs="宋体"/>
              <w:szCs w:val="28"/>
            </w:rPr>
            <w:fldChar w:fldCharType="end"/>
          </w:r>
        </w:p>
        <w:p>
          <w:pPr>
            <w:pStyle w:val="5"/>
            <w:tabs>
              <w:tab w:val="right" w:leader="dot" w:pos="9530"/>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_Toc30405 </w:instrText>
          </w:r>
          <w:r>
            <w:rPr>
              <w:rFonts w:hint="eastAsia" w:ascii="宋体" w:hAnsi="宋体" w:eastAsia="宋体" w:cs="宋体"/>
              <w:szCs w:val="28"/>
            </w:rPr>
            <w:fldChar w:fldCharType="separate"/>
          </w:r>
          <w:r>
            <w:rPr>
              <w:rFonts w:hint="eastAsia" w:ascii="宋体" w:hAnsi="宋体" w:eastAsia="宋体" w:cs="宋体"/>
              <w:lang w:val="en-US" w:eastAsia="zh-CN"/>
            </w:rPr>
            <w:t>2.1</w:t>
          </w:r>
          <w:r>
            <w:rPr>
              <w:rFonts w:hint="eastAsia" w:ascii="宋体" w:hAnsi="宋体" w:eastAsia="宋体" w:cs="宋体"/>
            </w:rPr>
            <w:t>申请</w:t>
          </w:r>
          <w:r>
            <w:rPr>
              <w:rFonts w:hint="eastAsia" w:ascii="宋体" w:hAnsi="宋体" w:eastAsia="宋体" w:cs="宋体"/>
              <w:lang w:val="en-US" w:eastAsia="zh-CN"/>
            </w:rPr>
            <w:t>竞买</w:t>
          </w:r>
          <w:r>
            <w:tab/>
          </w:r>
          <w:r>
            <w:fldChar w:fldCharType="begin"/>
          </w:r>
          <w:r>
            <w:instrText xml:space="preserve"> PAGEREF _Toc30405 \h </w:instrText>
          </w:r>
          <w:r>
            <w:fldChar w:fldCharType="separate"/>
          </w:r>
          <w:r>
            <w:t>13</w:t>
          </w:r>
          <w:r>
            <w:fldChar w:fldCharType="end"/>
          </w:r>
          <w:r>
            <w:rPr>
              <w:rFonts w:hint="eastAsia" w:ascii="宋体" w:hAnsi="宋体" w:eastAsia="宋体" w:cs="宋体"/>
              <w:szCs w:val="28"/>
            </w:rPr>
            <w:fldChar w:fldCharType="end"/>
          </w:r>
        </w:p>
        <w:p>
          <w:pPr>
            <w:pStyle w:val="5"/>
            <w:tabs>
              <w:tab w:val="right" w:leader="dot" w:pos="9530"/>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_Toc28533 </w:instrText>
          </w:r>
          <w:r>
            <w:rPr>
              <w:rFonts w:hint="eastAsia" w:ascii="宋体" w:hAnsi="宋体" w:eastAsia="宋体" w:cs="宋体"/>
              <w:szCs w:val="28"/>
            </w:rPr>
            <w:fldChar w:fldCharType="separate"/>
          </w:r>
          <w:r>
            <w:rPr>
              <w:rFonts w:hint="eastAsia" w:ascii="宋体" w:hAnsi="宋体" w:eastAsia="宋体" w:cs="宋体"/>
              <w:lang w:val="en-US" w:eastAsia="zh-CN"/>
            </w:rPr>
            <w:t>2.2</w:t>
          </w:r>
          <w:r>
            <w:rPr>
              <w:rFonts w:hint="eastAsia" w:ascii="宋体" w:hAnsi="宋体" w:eastAsia="宋体" w:cs="宋体"/>
            </w:rPr>
            <w:t>交纳保证金</w:t>
          </w:r>
          <w:r>
            <w:tab/>
          </w:r>
          <w:r>
            <w:fldChar w:fldCharType="begin"/>
          </w:r>
          <w:r>
            <w:instrText xml:space="preserve"> PAGEREF _Toc28533 \h </w:instrText>
          </w:r>
          <w:r>
            <w:fldChar w:fldCharType="separate"/>
          </w:r>
          <w:r>
            <w:t>18</w:t>
          </w:r>
          <w:r>
            <w:fldChar w:fldCharType="end"/>
          </w:r>
          <w:r>
            <w:rPr>
              <w:rFonts w:hint="eastAsia" w:ascii="宋体" w:hAnsi="宋体" w:eastAsia="宋体" w:cs="宋体"/>
              <w:szCs w:val="28"/>
            </w:rPr>
            <w:fldChar w:fldCharType="end"/>
          </w:r>
        </w:p>
        <w:p>
          <w:pPr>
            <w:pStyle w:val="5"/>
            <w:tabs>
              <w:tab w:val="right" w:leader="dot" w:pos="9530"/>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_Toc9819 </w:instrText>
          </w:r>
          <w:r>
            <w:rPr>
              <w:rFonts w:hint="eastAsia" w:ascii="宋体" w:hAnsi="宋体" w:eastAsia="宋体" w:cs="宋体"/>
              <w:szCs w:val="28"/>
            </w:rPr>
            <w:fldChar w:fldCharType="separate"/>
          </w:r>
          <w:r>
            <w:rPr>
              <w:rFonts w:hint="eastAsia" w:ascii="宋体" w:hAnsi="宋体" w:eastAsia="宋体" w:cs="宋体"/>
              <w:lang w:val="en-US" w:eastAsia="zh-CN"/>
            </w:rPr>
            <w:t>2.</w:t>
          </w:r>
          <w:r>
            <w:rPr>
              <w:rFonts w:hint="eastAsia" w:ascii="宋体" w:hAnsi="宋体" w:eastAsia="宋体" w:cs="宋体"/>
            </w:rPr>
            <w:t>3参与</w:t>
          </w:r>
          <w:r>
            <w:rPr>
              <w:rFonts w:hint="eastAsia" w:ascii="宋体" w:hAnsi="宋体" w:eastAsia="宋体" w:cs="宋体"/>
              <w:lang w:val="en-US" w:eastAsia="zh-CN"/>
            </w:rPr>
            <w:t>报价</w:t>
          </w:r>
          <w:r>
            <w:tab/>
          </w:r>
          <w:r>
            <w:fldChar w:fldCharType="begin"/>
          </w:r>
          <w:r>
            <w:instrText xml:space="preserve"> PAGEREF _Toc9819 \h </w:instrText>
          </w:r>
          <w:r>
            <w:fldChar w:fldCharType="separate"/>
          </w:r>
          <w:r>
            <w:t>21</w:t>
          </w:r>
          <w:r>
            <w:fldChar w:fldCharType="end"/>
          </w:r>
          <w:r>
            <w:rPr>
              <w:rFonts w:hint="eastAsia" w:ascii="宋体" w:hAnsi="宋体" w:eastAsia="宋体" w:cs="宋体"/>
              <w:szCs w:val="28"/>
            </w:rPr>
            <w:fldChar w:fldCharType="end"/>
          </w:r>
        </w:p>
        <w:p>
          <w:pPr>
            <w:pStyle w:val="5"/>
            <w:tabs>
              <w:tab w:val="right" w:leader="dot" w:pos="9530"/>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_Toc17661 </w:instrText>
          </w:r>
          <w:r>
            <w:rPr>
              <w:rFonts w:hint="eastAsia" w:ascii="宋体" w:hAnsi="宋体" w:eastAsia="宋体" w:cs="宋体"/>
              <w:szCs w:val="28"/>
            </w:rPr>
            <w:fldChar w:fldCharType="separate"/>
          </w:r>
          <w:r>
            <w:rPr>
              <w:rFonts w:hint="eastAsia" w:ascii="宋体" w:hAnsi="宋体" w:eastAsia="宋体" w:cs="宋体"/>
              <w:lang w:val="en-US" w:eastAsia="zh-CN"/>
            </w:rPr>
            <w:t>2.4</w:t>
          </w:r>
          <w:r>
            <w:rPr>
              <w:rFonts w:hint="eastAsia" w:ascii="宋体" w:hAnsi="宋体" w:eastAsia="宋体" w:cs="宋体"/>
            </w:rPr>
            <w:t>竞购完成</w:t>
          </w:r>
          <w:r>
            <w:tab/>
          </w:r>
          <w:r>
            <w:fldChar w:fldCharType="begin"/>
          </w:r>
          <w:r>
            <w:instrText xml:space="preserve"> PAGEREF _Toc17661 \h </w:instrText>
          </w:r>
          <w:r>
            <w:fldChar w:fldCharType="separate"/>
          </w:r>
          <w:r>
            <w:t>23</w:t>
          </w:r>
          <w:r>
            <w:fldChar w:fldCharType="end"/>
          </w:r>
          <w:r>
            <w:rPr>
              <w:rFonts w:hint="eastAsia" w:ascii="宋体" w:hAnsi="宋体" w:eastAsia="宋体" w:cs="宋体"/>
              <w:szCs w:val="28"/>
            </w:rPr>
            <w:fldChar w:fldCharType="end"/>
          </w:r>
        </w:p>
        <w:p>
          <w:pPr>
            <w:pStyle w:val="6"/>
            <w:tabs>
              <w:tab w:val="right" w:leader="dot" w:pos="9530"/>
            </w:tabs>
          </w:pPr>
          <w:r>
            <w:rPr>
              <w:rFonts w:hint="eastAsia" w:ascii="宋体" w:hAnsi="宋体" w:eastAsia="宋体" w:cs="宋体"/>
              <w:szCs w:val="28"/>
            </w:rPr>
            <w:fldChar w:fldCharType="begin"/>
          </w:r>
          <w:r>
            <w:rPr>
              <w:rFonts w:hint="eastAsia" w:ascii="宋体" w:hAnsi="宋体" w:eastAsia="宋体" w:cs="宋体"/>
              <w:szCs w:val="28"/>
            </w:rPr>
            <w:instrText xml:space="preserve"> HYPERLINK \l _Toc27785 </w:instrText>
          </w:r>
          <w:r>
            <w:rPr>
              <w:rFonts w:hint="eastAsia" w:ascii="宋体" w:hAnsi="宋体" w:eastAsia="宋体" w:cs="宋体"/>
              <w:szCs w:val="28"/>
            </w:rPr>
            <w:fldChar w:fldCharType="separate"/>
          </w:r>
          <w:r>
            <w:rPr>
              <w:rFonts w:hint="eastAsia" w:ascii="宋体" w:hAnsi="宋体" w:eastAsia="宋体" w:cs="宋体"/>
              <w:szCs w:val="44"/>
              <w:lang w:val="en-US" w:eastAsia="zh-CN"/>
            </w:rPr>
            <w:t>第三章：CA锁办理</w:t>
          </w:r>
          <w:r>
            <w:tab/>
          </w:r>
          <w:r>
            <w:fldChar w:fldCharType="begin"/>
          </w:r>
          <w:r>
            <w:instrText xml:space="preserve"> PAGEREF _Toc27785 \h </w:instrText>
          </w:r>
          <w:r>
            <w:fldChar w:fldCharType="separate"/>
          </w:r>
          <w:r>
            <w:t>26</w:t>
          </w:r>
          <w:r>
            <w:fldChar w:fldCharType="end"/>
          </w:r>
          <w:r>
            <w:rPr>
              <w:rFonts w:hint="eastAsia" w:ascii="宋体" w:hAnsi="宋体" w:eastAsia="宋体" w:cs="宋体"/>
              <w:szCs w:val="28"/>
            </w:rPr>
            <w:fldChar w:fldCharType="end"/>
          </w:r>
        </w:p>
        <w:p>
          <w:pPr>
            <w:pStyle w:val="6"/>
            <w:keepNext w:val="0"/>
            <w:keepLines w:val="0"/>
            <w:pageBreakBefore w:val="0"/>
            <w:widowControl w:val="0"/>
            <w:tabs>
              <w:tab w:val="right" w:leader="dot" w:pos="8425"/>
            </w:tabs>
            <w:kinsoku/>
            <w:wordWrap/>
            <w:overflowPunct/>
            <w:topLinePunct w:val="0"/>
            <w:autoSpaceDE w:val="0"/>
            <w:autoSpaceDN w:val="0"/>
            <w:bidi w:val="0"/>
            <w:adjustRightInd/>
            <w:snapToGrid/>
            <w:spacing w:before="182" w:line="40" w:lineRule="atLeast"/>
            <w:textAlignment w:val="auto"/>
            <w:rPr>
              <w:rFonts w:hint="eastAsia" w:ascii="宋体" w:hAnsi="宋体" w:eastAsia="宋体" w:cs="宋体"/>
              <w:sz w:val="28"/>
              <w:szCs w:val="28"/>
            </w:rPr>
          </w:pPr>
          <w:r>
            <w:rPr>
              <w:rFonts w:hint="eastAsia" w:ascii="宋体" w:hAnsi="宋体" w:eastAsia="宋体" w:cs="宋体"/>
              <w:sz w:val="28"/>
              <w:szCs w:val="28"/>
            </w:rPr>
            <w:fldChar w:fldCharType="end"/>
          </w:r>
        </w:p>
      </w:sdtContent>
    </w:sdt>
    <w:p>
      <w:pPr>
        <w:bidi w:val="0"/>
        <w:rPr>
          <w:rFonts w:hint="eastAsia" w:ascii="宋体" w:hAnsi="宋体" w:eastAsia="宋体" w:cs="宋体"/>
          <w:sz w:val="22"/>
          <w:szCs w:val="22"/>
          <w:lang w:val="en-US" w:eastAsia="zh-CN" w:bidi="ar-SA"/>
        </w:rPr>
      </w:pPr>
    </w:p>
    <w:p>
      <w:pPr>
        <w:bidi w:val="0"/>
        <w:rPr>
          <w:rFonts w:hint="eastAsia" w:ascii="宋体" w:hAnsi="宋体" w:eastAsia="宋体" w:cs="宋体"/>
          <w:lang w:val="en-US" w:eastAsia="zh-CN"/>
        </w:rPr>
      </w:pPr>
    </w:p>
    <w:p>
      <w:pPr>
        <w:bidi w:val="0"/>
        <w:rPr>
          <w:rFonts w:hint="eastAsia" w:ascii="宋体" w:hAnsi="宋体" w:eastAsia="宋体" w:cs="宋体"/>
          <w:lang w:val="en-US" w:eastAsia="zh-CN"/>
        </w:rPr>
      </w:pPr>
    </w:p>
    <w:p>
      <w:pPr>
        <w:bidi w:val="0"/>
        <w:rPr>
          <w:rFonts w:hint="eastAsia" w:ascii="宋体" w:hAnsi="宋体" w:eastAsia="宋体" w:cs="宋体"/>
          <w:lang w:val="en-US" w:eastAsia="zh-CN"/>
        </w:rPr>
      </w:pPr>
    </w:p>
    <w:p>
      <w:pPr>
        <w:bidi w:val="0"/>
        <w:rPr>
          <w:rFonts w:hint="eastAsia" w:ascii="宋体" w:hAnsi="宋体" w:eastAsia="宋体" w:cs="宋体"/>
          <w:lang w:val="en-US" w:eastAsia="zh-CN"/>
        </w:rPr>
      </w:pPr>
    </w:p>
    <w:p>
      <w:pPr>
        <w:bidi w:val="0"/>
        <w:rPr>
          <w:rFonts w:hint="eastAsia" w:ascii="宋体" w:hAnsi="宋体" w:eastAsia="宋体" w:cs="宋体"/>
          <w:lang w:val="en-US" w:eastAsia="zh-CN"/>
        </w:rPr>
      </w:pPr>
    </w:p>
    <w:p>
      <w:pPr>
        <w:bidi w:val="0"/>
        <w:rPr>
          <w:rFonts w:hint="eastAsia" w:ascii="宋体" w:hAnsi="宋体" w:eastAsia="宋体" w:cs="宋体"/>
          <w:lang w:val="en-US" w:eastAsia="zh-CN"/>
        </w:rPr>
      </w:pPr>
    </w:p>
    <w:p>
      <w:pPr>
        <w:bidi w:val="0"/>
        <w:rPr>
          <w:rFonts w:hint="eastAsia" w:ascii="宋体" w:hAnsi="宋体" w:eastAsia="宋体" w:cs="宋体"/>
          <w:lang w:val="en-US" w:eastAsia="zh-CN"/>
        </w:rPr>
      </w:pPr>
    </w:p>
    <w:p>
      <w:pPr>
        <w:bidi w:val="0"/>
        <w:rPr>
          <w:rFonts w:hint="eastAsia" w:ascii="宋体" w:hAnsi="宋体" w:eastAsia="宋体" w:cs="宋体"/>
          <w:lang w:val="en-US" w:eastAsia="zh-CN"/>
        </w:rPr>
      </w:pPr>
    </w:p>
    <w:p>
      <w:pPr>
        <w:bidi w:val="0"/>
        <w:rPr>
          <w:rFonts w:hint="eastAsia" w:ascii="宋体" w:hAnsi="宋体" w:eastAsia="宋体" w:cs="宋体"/>
          <w:lang w:val="en-US" w:eastAsia="zh-CN"/>
        </w:rPr>
      </w:pPr>
    </w:p>
    <w:p>
      <w:pPr>
        <w:bidi w:val="0"/>
        <w:rPr>
          <w:rFonts w:hint="eastAsia" w:ascii="宋体" w:hAnsi="宋体" w:eastAsia="宋体" w:cs="宋体"/>
          <w:lang w:val="en-US" w:eastAsia="zh-CN"/>
        </w:rPr>
      </w:pPr>
    </w:p>
    <w:p>
      <w:pPr>
        <w:bidi w:val="0"/>
        <w:rPr>
          <w:rFonts w:hint="eastAsia" w:ascii="宋体" w:hAnsi="宋体" w:eastAsia="宋体" w:cs="宋体"/>
          <w:lang w:val="en-US" w:eastAsia="zh-CN"/>
        </w:rPr>
      </w:pPr>
    </w:p>
    <w:p>
      <w:pPr>
        <w:bidi w:val="0"/>
        <w:rPr>
          <w:rFonts w:hint="eastAsia" w:ascii="宋体" w:hAnsi="宋体" w:eastAsia="宋体" w:cs="宋体"/>
          <w:lang w:val="en-US" w:eastAsia="zh-CN"/>
        </w:rPr>
      </w:pPr>
    </w:p>
    <w:p>
      <w:pPr>
        <w:bidi w:val="0"/>
        <w:rPr>
          <w:rFonts w:hint="eastAsia" w:ascii="宋体" w:hAnsi="宋体" w:eastAsia="宋体" w:cs="宋体"/>
          <w:lang w:val="en-US" w:eastAsia="zh-CN"/>
        </w:rPr>
      </w:pPr>
    </w:p>
    <w:p>
      <w:pPr>
        <w:bidi w:val="0"/>
        <w:rPr>
          <w:rFonts w:hint="eastAsia" w:ascii="宋体" w:hAnsi="宋体" w:eastAsia="宋体" w:cs="宋体"/>
          <w:lang w:val="en-US" w:eastAsia="zh-CN"/>
        </w:rPr>
      </w:pPr>
    </w:p>
    <w:p>
      <w:pPr>
        <w:bidi w:val="0"/>
        <w:rPr>
          <w:rFonts w:hint="eastAsia" w:ascii="宋体" w:hAnsi="宋体" w:eastAsia="宋体" w:cs="宋体"/>
          <w:lang w:val="en-US" w:eastAsia="zh-CN"/>
        </w:rPr>
      </w:pPr>
    </w:p>
    <w:p>
      <w:pPr>
        <w:tabs>
          <w:tab w:val="left" w:pos="1246"/>
        </w:tabs>
        <w:bidi w:val="0"/>
        <w:jc w:val="left"/>
        <w:rPr>
          <w:rFonts w:hint="eastAsia" w:ascii="宋体" w:hAnsi="宋体" w:eastAsia="宋体" w:cs="宋体"/>
          <w:lang w:val="en-US" w:eastAsia="zh-CN"/>
        </w:rPr>
      </w:pPr>
      <w:r>
        <w:rPr>
          <w:rFonts w:hint="eastAsia" w:ascii="宋体" w:hAnsi="宋体" w:eastAsia="宋体" w:cs="宋体"/>
          <w:lang w:val="en-US" w:eastAsia="zh-CN"/>
        </w:rPr>
        <w:tab/>
      </w:r>
    </w:p>
    <w:p>
      <w:pPr>
        <w:tabs>
          <w:tab w:val="left" w:pos="1246"/>
        </w:tabs>
        <w:bidi w:val="0"/>
        <w:jc w:val="left"/>
        <w:outlineLvl w:val="9"/>
        <w:rPr>
          <w:rFonts w:hint="eastAsia" w:ascii="宋体" w:hAnsi="宋体" w:eastAsia="宋体" w:cs="宋体"/>
          <w:b/>
          <w:bCs/>
          <w:sz w:val="44"/>
          <w:szCs w:val="44"/>
          <w:lang w:val="en-US" w:eastAsia="zh-CN"/>
        </w:rPr>
      </w:pPr>
      <w:bookmarkStart w:id="0" w:name="_Toc30217"/>
    </w:p>
    <w:p>
      <w:pPr>
        <w:tabs>
          <w:tab w:val="left" w:pos="1246"/>
        </w:tabs>
        <w:bidi w:val="0"/>
        <w:jc w:val="left"/>
        <w:outlineLvl w:val="9"/>
        <w:rPr>
          <w:rFonts w:hint="eastAsia" w:ascii="宋体" w:hAnsi="宋体" w:eastAsia="宋体" w:cs="宋体"/>
          <w:b/>
          <w:bCs/>
          <w:sz w:val="44"/>
          <w:szCs w:val="44"/>
          <w:lang w:val="en-US" w:eastAsia="zh-CN"/>
        </w:rPr>
      </w:pPr>
    </w:p>
    <w:p>
      <w:pPr>
        <w:tabs>
          <w:tab w:val="left" w:pos="1246"/>
        </w:tabs>
        <w:bidi w:val="0"/>
        <w:jc w:val="left"/>
        <w:outlineLvl w:val="9"/>
        <w:rPr>
          <w:rFonts w:hint="eastAsia" w:ascii="宋体" w:hAnsi="宋体" w:eastAsia="宋体" w:cs="宋体"/>
          <w:b/>
          <w:bCs/>
          <w:sz w:val="44"/>
          <w:szCs w:val="44"/>
          <w:lang w:val="en-US" w:eastAsia="zh-CN"/>
        </w:rPr>
      </w:pPr>
    </w:p>
    <w:p>
      <w:pPr>
        <w:tabs>
          <w:tab w:val="left" w:pos="1246"/>
        </w:tabs>
        <w:bidi w:val="0"/>
        <w:jc w:val="left"/>
        <w:outlineLvl w:val="9"/>
        <w:rPr>
          <w:rFonts w:hint="eastAsia" w:ascii="宋体" w:hAnsi="宋体" w:eastAsia="宋体" w:cs="宋体"/>
          <w:b/>
          <w:bCs/>
          <w:sz w:val="44"/>
          <w:szCs w:val="44"/>
          <w:lang w:val="en-US" w:eastAsia="zh-CN"/>
        </w:rPr>
      </w:pPr>
    </w:p>
    <w:p>
      <w:pPr>
        <w:tabs>
          <w:tab w:val="left" w:pos="1246"/>
        </w:tabs>
        <w:bidi w:val="0"/>
        <w:jc w:val="left"/>
        <w:outlineLvl w:val="9"/>
        <w:rPr>
          <w:rFonts w:hint="eastAsia" w:ascii="宋体" w:hAnsi="宋体" w:eastAsia="宋体" w:cs="宋体"/>
          <w:b/>
          <w:bCs/>
          <w:sz w:val="44"/>
          <w:szCs w:val="44"/>
          <w:lang w:val="en-US" w:eastAsia="zh-CN"/>
        </w:rPr>
      </w:pPr>
    </w:p>
    <w:p>
      <w:pPr>
        <w:tabs>
          <w:tab w:val="left" w:pos="1246"/>
        </w:tabs>
        <w:bidi w:val="0"/>
        <w:jc w:val="left"/>
        <w:outlineLvl w:val="0"/>
        <w:rPr>
          <w:rFonts w:hint="eastAsia" w:ascii="宋体" w:hAnsi="宋体" w:eastAsia="宋体" w:cs="宋体"/>
          <w:b/>
          <w:bCs/>
          <w:sz w:val="44"/>
          <w:szCs w:val="44"/>
          <w:lang w:val="en-US" w:eastAsia="zh-CN"/>
        </w:rPr>
      </w:pPr>
      <w:r>
        <w:rPr>
          <w:rFonts w:hint="eastAsia" w:ascii="宋体" w:hAnsi="宋体" w:eastAsia="宋体" w:cs="宋体"/>
          <w:b/>
          <w:bCs/>
          <w:sz w:val="44"/>
          <w:szCs w:val="44"/>
          <w:lang w:val="en-US" w:eastAsia="zh-CN"/>
        </w:rPr>
        <w:t>第一章：入门</w:t>
      </w:r>
      <w:bookmarkEnd w:id="0"/>
    </w:p>
    <w:p>
      <w:pPr>
        <w:tabs>
          <w:tab w:val="left" w:pos="1246"/>
        </w:tabs>
        <w:bidi w:val="0"/>
        <w:jc w:val="left"/>
        <w:outlineLvl w:val="1"/>
        <w:rPr>
          <w:rFonts w:hint="eastAsia" w:ascii="宋体" w:hAnsi="宋体" w:eastAsia="宋体" w:cs="宋体"/>
          <w:lang w:val="en-US" w:eastAsia="zh-CN"/>
        </w:rPr>
      </w:pPr>
      <w:bookmarkStart w:id="1" w:name="_Toc12008"/>
      <w:r>
        <w:rPr>
          <w:rFonts w:hint="eastAsia" w:ascii="宋体" w:hAnsi="宋体" w:eastAsia="宋体" w:cs="宋体"/>
          <w:b/>
          <w:bCs/>
          <w:sz w:val="36"/>
          <w:szCs w:val="36"/>
          <w:lang w:val="en-US" w:eastAsia="zh-CN"/>
        </w:rPr>
        <w:t>1.1</w:t>
      </w:r>
      <w:r>
        <w:rPr>
          <w:rFonts w:hint="eastAsia" w:ascii="宋体" w:hAnsi="宋体" w:eastAsia="宋体" w:cs="宋体"/>
          <w:sz w:val="36"/>
          <w:szCs w:val="36"/>
          <w:lang w:val="en-US" w:eastAsia="zh-CN"/>
        </w:rPr>
        <w:t>系统登陆前准备</w:t>
      </w:r>
      <w:bookmarkEnd w:id="1"/>
    </w:p>
    <w:p>
      <w:pPr>
        <w:rPr>
          <w:rFonts w:hint="eastAsia" w:ascii="宋体" w:hAnsi="宋体" w:eastAsia="宋体" w:cs="宋体"/>
          <w:color w:val="000000"/>
          <w:sz w:val="30"/>
          <w:szCs w:val="30"/>
        </w:rPr>
      </w:pPr>
      <w:r>
        <w:rPr>
          <w:rFonts w:hint="eastAsia" w:ascii="宋体" w:hAnsi="宋体" w:eastAsia="宋体" w:cs="宋体"/>
          <w:color w:val="000000"/>
          <w:sz w:val="30"/>
          <w:szCs w:val="30"/>
        </w:rPr>
        <w:t>为了让系统插件能够正常工作，请按照以下步骤进行浏览器的配置。</w:t>
      </w:r>
    </w:p>
    <w:p>
      <w:pPr>
        <w:rPr>
          <w:rFonts w:hint="eastAsia" w:ascii="宋体" w:hAnsi="宋体" w:eastAsia="宋体" w:cs="宋体"/>
          <w:color w:val="000000"/>
          <w:sz w:val="30"/>
          <w:szCs w:val="30"/>
        </w:rPr>
      </w:pPr>
      <w:r>
        <w:rPr>
          <w:rFonts w:hint="eastAsia" w:ascii="宋体" w:hAnsi="宋体" w:eastAsia="宋体" w:cs="宋体"/>
          <w:color w:val="000000"/>
          <w:sz w:val="30"/>
          <w:szCs w:val="30"/>
        </w:rPr>
        <w:t>1、打开浏览器，在“工具”菜单→“Internet选项”，如下图：</w:t>
      </w:r>
    </w:p>
    <w:p>
      <w:pPr>
        <w:jc w:val="center"/>
        <w:rPr>
          <w:rFonts w:hint="eastAsia" w:ascii="宋体" w:hAnsi="宋体" w:eastAsia="宋体" w:cs="宋体"/>
          <w:color w:val="000000"/>
          <w:spacing w:val="4"/>
          <w:sz w:val="30"/>
          <w:szCs w:val="30"/>
        </w:rPr>
      </w:pPr>
      <w:r>
        <w:rPr>
          <w:rFonts w:hint="eastAsia" w:ascii="宋体" w:hAnsi="宋体" w:eastAsia="宋体" w:cs="宋体"/>
          <w:sz w:val="30"/>
          <w:szCs w:val="30"/>
        </w:rPr>
        <w:drawing>
          <wp:inline distT="0" distB="0" distL="114300" distR="114300">
            <wp:extent cx="5274945" cy="2862580"/>
            <wp:effectExtent l="0" t="0" r="13335" b="2540"/>
            <wp:docPr id="1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1"/>
                    <pic:cNvPicPr>
                      <a:picLocks noChangeAspect="1"/>
                    </pic:cNvPicPr>
                  </pic:nvPicPr>
                  <pic:blipFill>
                    <a:blip r:embed="rId8"/>
                    <a:stretch>
                      <a:fillRect/>
                    </a:stretch>
                  </pic:blipFill>
                  <pic:spPr>
                    <a:xfrm>
                      <a:off x="0" y="0"/>
                      <a:ext cx="5274945" cy="2862580"/>
                    </a:xfrm>
                    <a:prstGeom prst="rect">
                      <a:avLst/>
                    </a:prstGeom>
                    <a:noFill/>
                    <a:ln>
                      <a:noFill/>
                    </a:ln>
                  </pic:spPr>
                </pic:pic>
              </a:graphicData>
            </a:graphic>
          </wp:inline>
        </w:drawing>
      </w:r>
    </w:p>
    <w:p>
      <w:pPr>
        <w:rPr>
          <w:rFonts w:hint="eastAsia" w:ascii="宋体" w:hAnsi="宋体" w:eastAsia="宋体" w:cs="宋体"/>
          <w:color w:val="000000"/>
          <w:sz w:val="30"/>
          <w:szCs w:val="30"/>
        </w:rPr>
      </w:pPr>
      <w:r>
        <w:rPr>
          <w:rFonts w:hint="eastAsia" w:ascii="宋体" w:hAnsi="宋体" w:eastAsia="宋体" w:cs="宋体"/>
          <w:color w:val="000000"/>
          <w:sz w:val="30"/>
          <w:szCs w:val="30"/>
        </w:rPr>
        <w:t>2、弹出对话框之后，请选择“安全”选项卡，具体的界面，如下图：</w:t>
      </w:r>
    </w:p>
    <w:p>
      <w:pPr>
        <w:jc w:val="center"/>
        <w:rPr>
          <w:rFonts w:hint="eastAsia" w:ascii="宋体" w:hAnsi="宋体" w:eastAsia="宋体" w:cs="宋体"/>
          <w:color w:val="000000"/>
          <w:spacing w:val="4"/>
          <w:sz w:val="30"/>
          <w:szCs w:val="30"/>
        </w:rPr>
      </w:pPr>
      <w:r>
        <w:rPr>
          <w:rFonts w:hint="eastAsia" w:ascii="宋体" w:hAnsi="宋体" w:eastAsia="宋体" w:cs="宋体"/>
          <w:color w:val="000000"/>
          <w:spacing w:val="4"/>
          <w:sz w:val="30"/>
          <w:szCs w:val="30"/>
        </w:rPr>
        <w:drawing>
          <wp:inline distT="0" distB="0" distL="114300" distR="114300">
            <wp:extent cx="2914650" cy="3476625"/>
            <wp:effectExtent l="0" t="0" r="11430" b="13335"/>
            <wp:docPr id="2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
                    <pic:cNvPicPr>
                      <a:picLocks noChangeAspect="1"/>
                    </pic:cNvPicPr>
                  </pic:nvPicPr>
                  <pic:blipFill>
                    <a:blip r:embed="rId9"/>
                    <a:stretch>
                      <a:fillRect/>
                    </a:stretch>
                  </pic:blipFill>
                  <pic:spPr>
                    <a:xfrm>
                      <a:off x="0" y="0"/>
                      <a:ext cx="2914650" cy="3476625"/>
                    </a:xfrm>
                    <a:prstGeom prst="rect">
                      <a:avLst/>
                    </a:prstGeom>
                    <a:noFill/>
                    <a:ln>
                      <a:noFill/>
                    </a:ln>
                  </pic:spPr>
                </pic:pic>
              </a:graphicData>
            </a:graphic>
          </wp:inline>
        </w:drawing>
      </w:r>
    </w:p>
    <w:p>
      <w:pPr>
        <w:rPr>
          <w:rFonts w:hint="eastAsia" w:ascii="宋体" w:hAnsi="宋体" w:eastAsia="宋体" w:cs="宋体"/>
          <w:color w:val="000000"/>
          <w:sz w:val="30"/>
          <w:szCs w:val="30"/>
        </w:rPr>
      </w:pPr>
      <w:r>
        <w:rPr>
          <w:rFonts w:hint="eastAsia" w:ascii="宋体" w:hAnsi="宋体" w:eastAsia="宋体" w:cs="宋体"/>
          <w:color w:val="000000"/>
          <w:sz w:val="30"/>
          <w:szCs w:val="30"/>
        </w:rPr>
        <w:t>3、点击绿色的“可信站点”的图片，如下图：</w:t>
      </w:r>
    </w:p>
    <w:p>
      <w:pPr>
        <w:rPr>
          <w:rFonts w:hint="eastAsia" w:ascii="宋体" w:hAnsi="宋体" w:eastAsia="宋体" w:cs="宋体"/>
          <w:color w:val="000000"/>
          <w:sz w:val="30"/>
          <w:szCs w:val="30"/>
        </w:rPr>
      </w:pPr>
    </w:p>
    <w:p>
      <w:pPr>
        <w:jc w:val="center"/>
        <w:rPr>
          <w:rFonts w:hint="eastAsia" w:ascii="宋体" w:hAnsi="宋体" w:eastAsia="宋体" w:cs="宋体"/>
          <w:color w:val="000000"/>
          <w:spacing w:val="4"/>
          <w:sz w:val="30"/>
          <w:szCs w:val="30"/>
        </w:rPr>
      </w:pPr>
      <w:r>
        <w:rPr>
          <w:rFonts w:hint="eastAsia" w:ascii="宋体" w:hAnsi="宋体" w:eastAsia="宋体" w:cs="宋体"/>
          <w:color w:val="000000"/>
          <w:spacing w:val="4"/>
          <w:sz w:val="30"/>
          <w:szCs w:val="30"/>
        </w:rPr>
        <w:drawing>
          <wp:inline distT="0" distB="0" distL="114300" distR="114300">
            <wp:extent cx="3648075" cy="3895725"/>
            <wp:effectExtent l="0" t="0" r="9525" b="5715"/>
            <wp:docPr id="2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3"/>
                    <pic:cNvPicPr>
                      <a:picLocks noChangeAspect="1"/>
                    </pic:cNvPicPr>
                  </pic:nvPicPr>
                  <pic:blipFill>
                    <a:blip r:embed="rId10"/>
                    <a:stretch>
                      <a:fillRect/>
                    </a:stretch>
                  </pic:blipFill>
                  <pic:spPr>
                    <a:xfrm>
                      <a:off x="0" y="0"/>
                      <a:ext cx="3648075" cy="3895725"/>
                    </a:xfrm>
                    <a:prstGeom prst="rect">
                      <a:avLst/>
                    </a:prstGeom>
                    <a:noFill/>
                    <a:ln>
                      <a:noFill/>
                    </a:ln>
                  </pic:spPr>
                </pic:pic>
              </a:graphicData>
            </a:graphic>
          </wp:inline>
        </w:drawing>
      </w:r>
    </w:p>
    <w:p>
      <w:pPr>
        <w:rPr>
          <w:rFonts w:hint="eastAsia" w:ascii="宋体" w:hAnsi="宋体" w:eastAsia="宋体" w:cs="宋体"/>
          <w:color w:val="000000"/>
          <w:sz w:val="30"/>
          <w:szCs w:val="30"/>
        </w:rPr>
      </w:pPr>
      <w:r>
        <w:rPr>
          <w:rFonts w:hint="eastAsia" w:ascii="宋体" w:hAnsi="宋体" w:eastAsia="宋体" w:cs="宋体"/>
          <w:color w:val="000000"/>
          <w:sz w:val="30"/>
          <w:szCs w:val="30"/>
        </w:rPr>
        <w:t>4、点击“站点”按钮，出现如下对话框，如下图：</w:t>
      </w:r>
    </w:p>
    <w:p>
      <w:pPr>
        <w:jc w:val="center"/>
        <w:rPr>
          <w:rFonts w:hint="eastAsia" w:ascii="宋体" w:hAnsi="宋体" w:eastAsia="宋体" w:cs="宋体"/>
          <w:color w:val="000000"/>
          <w:spacing w:val="4"/>
          <w:sz w:val="30"/>
          <w:szCs w:val="30"/>
        </w:rPr>
      </w:pPr>
      <w:r>
        <w:drawing>
          <wp:inline distT="0" distB="0" distL="114300" distR="114300">
            <wp:extent cx="4730115" cy="4756150"/>
            <wp:effectExtent l="0" t="0" r="9525" b="13970"/>
            <wp:docPr id="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
                    <pic:cNvPicPr>
                      <a:picLocks noChangeAspect="1"/>
                    </pic:cNvPicPr>
                  </pic:nvPicPr>
                  <pic:blipFill>
                    <a:blip r:embed="rId11"/>
                    <a:stretch>
                      <a:fillRect/>
                    </a:stretch>
                  </pic:blipFill>
                  <pic:spPr>
                    <a:xfrm>
                      <a:off x="0" y="0"/>
                      <a:ext cx="4730115" cy="4756150"/>
                    </a:xfrm>
                    <a:prstGeom prst="rect">
                      <a:avLst/>
                    </a:prstGeom>
                    <a:noFill/>
                    <a:ln>
                      <a:noFill/>
                    </a:ln>
                  </pic:spPr>
                </pic:pic>
              </a:graphicData>
            </a:graphic>
          </wp:inline>
        </w:drawing>
      </w:r>
    </w:p>
    <w:p>
      <w:pPr>
        <w:rPr>
          <w:rFonts w:hint="eastAsia" w:ascii="宋体" w:hAnsi="宋体" w:eastAsia="宋体" w:cs="宋体"/>
          <w:color w:val="000000"/>
          <w:sz w:val="30"/>
          <w:szCs w:val="30"/>
        </w:rPr>
      </w:pPr>
    </w:p>
    <w:p>
      <w:pPr>
        <w:rPr>
          <w:rFonts w:hint="eastAsia" w:ascii="宋体" w:hAnsi="宋体" w:eastAsia="宋体" w:cs="宋体"/>
          <w:color w:val="000000"/>
          <w:sz w:val="30"/>
          <w:szCs w:val="30"/>
        </w:rPr>
      </w:pPr>
    </w:p>
    <w:p>
      <w:pPr>
        <w:ind w:firstLine="600" w:firstLineChars="200"/>
        <w:rPr>
          <w:rFonts w:hint="eastAsia" w:ascii="宋体" w:hAnsi="宋体" w:eastAsia="宋体" w:cs="宋体"/>
          <w:color w:val="000000"/>
          <w:spacing w:val="4"/>
          <w:sz w:val="30"/>
          <w:szCs w:val="30"/>
        </w:rPr>
      </w:pPr>
      <w:r>
        <w:rPr>
          <w:rFonts w:hint="eastAsia" w:ascii="宋体" w:hAnsi="宋体" w:eastAsia="宋体" w:cs="宋体"/>
          <w:color w:val="000000"/>
          <w:sz w:val="30"/>
          <w:szCs w:val="30"/>
        </w:rPr>
        <w:t>ie浏览器会自动识别当前系统的域名和地址，然后点击“添加”按钮完成添加，再按“关闭”按钮退出。</w:t>
      </w:r>
    </w:p>
    <w:p>
      <w:pPr>
        <w:jc w:val="both"/>
        <w:rPr>
          <w:rFonts w:hint="eastAsia" w:ascii="宋体" w:hAnsi="宋体" w:eastAsia="宋体" w:cs="宋体"/>
          <w:color w:val="000000"/>
          <w:spacing w:val="4"/>
          <w:sz w:val="30"/>
          <w:szCs w:val="30"/>
        </w:rPr>
      </w:pPr>
    </w:p>
    <w:p>
      <w:pPr>
        <w:jc w:val="both"/>
        <w:rPr>
          <w:rFonts w:hint="eastAsia" w:ascii="宋体" w:hAnsi="宋体" w:eastAsia="宋体" w:cs="宋体"/>
          <w:color w:val="000000"/>
          <w:spacing w:val="4"/>
          <w:sz w:val="30"/>
          <w:szCs w:val="30"/>
        </w:rPr>
      </w:pPr>
    </w:p>
    <w:p>
      <w:pPr>
        <w:rPr>
          <w:rFonts w:hint="eastAsia" w:ascii="宋体" w:hAnsi="宋体" w:eastAsia="宋体" w:cs="宋体"/>
          <w:color w:val="000000"/>
          <w:sz w:val="30"/>
          <w:szCs w:val="30"/>
        </w:rPr>
      </w:pPr>
      <w:r>
        <w:rPr>
          <w:rFonts w:hint="eastAsia" w:ascii="宋体" w:hAnsi="宋体" w:eastAsia="宋体" w:cs="宋体"/>
          <w:color w:val="000000"/>
          <w:sz w:val="30"/>
          <w:szCs w:val="30"/>
        </w:rPr>
        <w:t>5、设置自定义安全级别，开放Activex的访问权限，如下图：</w:t>
      </w:r>
    </w:p>
    <w:p>
      <w:pPr>
        <w:jc w:val="both"/>
        <w:rPr>
          <w:rFonts w:hint="eastAsia" w:ascii="宋体" w:hAnsi="宋体" w:eastAsia="宋体" w:cs="宋体"/>
          <w:color w:val="000000"/>
          <w:spacing w:val="4"/>
          <w:sz w:val="30"/>
          <w:szCs w:val="30"/>
        </w:rPr>
      </w:pPr>
    </w:p>
    <w:p>
      <w:pPr>
        <w:jc w:val="center"/>
        <w:rPr>
          <w:rFonts w:hint="eastAsia" w:ascii="宋体" w:hAnsi="宋体" w:eastAsia="宋体" w:cs="宋体"/>
          <w:color w:val="000000"/>
          <w:spacing w:val="4"/>
          <w:sz w:val="30"/>
          <w:szCs w:val="30"/>
        </w:rPr>
      </w:pPr>
      <w:r>
        <w:rPr>
          <w:rFonts w:hint="eastAsia" w:ascii="宋体" w:hAnsi="宋体" w:eastAsia="宋体" w:cs="宋体"/>
          <w:color w:val="000000"/>
          <w:spacing w:val="4"/>
          <w:sz w:val="30"/>
          <w:szCs w:val="30"/>
        </w:rPr>
        <w:drawing>
          <wp:inline distT="0" distB="0" distL="114300" distR="114300">
            <wp:extent cx="3533775" cy="4152900"/>
            <wp:effectExtent l="0" t="0" r="1905" b="7620"/>
            <wp:docPr id="2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5"/>
                    <pic:cNvPicPr>
                      <a:picLocks noChangeAspect="1"/>
                    </pic:cNvPicPr>
                  </pic:nvPicPr>
                  <pic:blipFill>
                    <a:blip r:embed="rId12"/>
                    <a:stretch>
                      <a:fillRect/>
                    </a:stretch>
                  </pic:blipFill>
                  <pic:spPr>
                    <a:xfrm>
                      <a:off x="0" y="0"/>
                      <a:ext cx="3533775" cy="4152900"/>
                    </a:xfrm>
                    <a:prstGeom prst="rect">
                      <a:avLst/>
                    </a:prstGeom>
                    <a:noFill/>
                    <a:ln>
                      <a:noFill/>
                    </a:ln>
                  </pic:spPr>
                </pic:pic>
              </a:graphicData>
            </a:graphic>
          </wp:inline>
        </w:drawing>
      </w:r>
    </w:p>
    <w:p>
      <w:pPr>
        <w:rPr>
          <w:rFonts w:hint="eastAsia" w:ascii="宋体" w:hAnsi="宋体" w:eastAsia="宋体" w:cs="宋体"/>
          <w:color w:val="000000"/>
          <w:sz w:val="30"/>
          <w:szCs w:val="30"/>
        </w:rPr>
      </w:pPr>
      <w:r>
        <w:rPr>
          <w:rFonts w:hint="eastAsia" w:ascii="宋体" w:hAnsi="宋体" w:eastAsia="宋体" w:cs="宋体"/>
          <w:color w:val="000000"/>
          <w:sz w:val="30"/>
          <w:szCs w:val="30"/>
        </w:rPr>
        <w:t>会出现一个窗口，把其中的Activex控件和插件的设置全部改为启用，如下图：</w:t>
      </w:r>
    </w:p>
    <w:p>
      <w:pPr>
        <w:jc w:val="center"/>
        <w:rPr>
          <w:rFonts w:hint="eastAsia" w:ascii="宋体" w:hAnsi="宋体" w:eastAsia="宋体" w:cs="宋体"/>
          <w:color w:val="000000"/>
          <w:spacing w:val="4"/>
          <w:sz w:val="30"/>
          <w:szCs w:val="30"/>
        </w:rPr>
      </w:pPr>
      <w:r>
        <w:rPr>
          <w:rFonts w:hint="eastAsia" w:ascii="宋体" w:hAnsi="宋体" w:eastAsia="宋体" w:cs="宋体"/>
          <w:color w:val="000000"/>
          <w:sz w:val="30"/>
          <w:szCs w:val="30"/>
        </w:rPr>
        <w:drawing>
          <wp:inline distT="0" distB="0" distL="114300" distR="114300">
            <wp:extent cx="3486150" cy="3267075"/>
            <wp:effectExtent l="0" t="0" r="3810" b="9525"/>
            <wp:docPr id="2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6"/>
                    <pic:cNvPicPr>
                      <a:picLocks noChangeAspect="1"/>
                    </pic:cNvPicPr>
                  </pic:nvPicPr>
                  <pic:blipFill>
                    <a:blip r:embed="rId13"/>
                    <a:stretch>
                      <a:fillRect/>
                    </a:stretch>
                  </pic:blipFill>
                  <pic:spPr>
                    <a:xfrm>
                      <a:off x="0" y="0"/>
                      <a:ext cx="3486150" cy="3267075"/>
                    </a:xfrm>
                    <a:prstGeom prst="rect">
                      <a:avLst/>
                    </a:prstGeom>
                    <a:noFill/>
                    <a:ln>
                      <a:noFill/>
                    </a:ln>
                  </pic:spPr>
                </pic:pic>
              </a:graphicData>
            </a:graphic>
          </wp:inline>
        </w:drawing>
      </w:r>
    </w:p>
    <w:p>
      <w:pPr>
        <w:rPr>
          <w:rFonts w:hint="eastAsia" w:ascii="宋体" w:hAnsi="宋体" w:eastAsia="宋体" w:cs="宋体"/>
          <w:color w:val="000000"/>
          <w:sz w:val="30"/>
          <w:szCs w:val="30"/>
        </w:rPr>
      </w:pPr>
      <w:r>
        <w:rPr>
          <w:rFonts w:hint="eastAsia" w:ascii="宋体" w:hAnsi="宋体" w:eastAsia="宋体" w:cs="宋体"/>
          <w:color w:val="000000"/>
          <w:sz w:val="30"/>
          <w:szCs w:val="30"/>
        </w:rPr>
        <w:t>文件下载设置，开放文件下载的权限：设置为启用，如下图：</w:t>
      </w:r>
    </w:p>
    <w:p>
      <w:pPr>
        <w:jc w:val="center"/>
        <w:rPr>
          <w:rFonts w:hint="eastAsia" w:ascii="宋体" w:hAnsi="宋体" w:eastAsia="宋体" w:cs="宋体"/>
          <w:color w:val="000000"/>
          <w:spacing w:val="4"/>
          <w:sz w:val="30"/>
          <w:szCs w:val="30"/>
          <w:lang w:eastAsia="zh-CN"/>
        </w:rPr>
      </w:pPr>
      <w:r>
        <w:rPr>
          <w:rFonts w:hint="eastAsia" w:ascii="宋体" w:hAnsi="宋体" w:eastAsia="宋体" w:cs="宋体"/>
          <w:color w:val="000000"/>
          <w:spacing w:val="4"/>
          <w:sz w:val="30"/>
          <w:szCs w:val="30"/>
        </w:rPr>
        <w:drawing>
          <wp:inline distT="0" distB="0" distL="114300" distR="114300">
            <wp:extent cx="3524250" cy="3705225"/>
            <wp:effectExtent l="0" t="0" r="11430" b="13335"/>
            <wp:docPr id="2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7"/>
                    <pic:cNvPicPr>
                      <a:picLocks noChangeAspect="1"/>
                    </pic:cNvPicPr>
                  </pic:nvPicPr>
                  <pic:blipFill>
                    <a:blip r:embed="rId14"/>
                    <a:stretch>
                      <a:fillRect/>
                    </a:stretch>
                  </pic:blipFill>
                  <pic:spPr>
                    <a:xfrm>
                      <a:off x="0" y="0"/>
                      <a:ext cx="3524250" cy="3705225"/>
                    </a:xfrm>
                    <a:prstGeom prst="rect">
                      <a:avLst/>
                    </a:prstGeom>
                    <a:noFill/>
                    <a:ln>
                      <a:noFill/>
                    </a:ln>
                  </pic:spPr>
                </pic:pic>
              </a:graphicData>
            </a:graphic>
          </wp:inline>
        </w:drawing>
      </w:r>
      <w:r>
        <w:rPr>
          <w:rFonts w:hint="eastAsia" w:ascii="宋体" w:hAnsi="宋体" w:eastAsia="宋体" w:cs="宋体"/>
          <w:color w:val="000000"/>
          <w:spacing w:val="4"/>
          <w:sz w:val="30"/>
          <w:szCs w:val="30"/>
          <w:lang w:eastAsia="zh-CN"/>
        </w:rPr>
        <w:t>、</w:t>
      </w:r>
    </w:p>
    <w:p>
      <w:pPr>
        <w:jc w:val="both"/>
        <w:rPr>
          <w:rFonts w:hint="eastAsia" w:ascii="宋体" w:hAnsi="宋体" w:eastAsia="宋体" w:cs="宋体"/>
          <w:color w:val="000000"/>
          <w:spacing w:val="4"/>
          <w:sz w:val="30"/>
          <w:szCs w:val="30"/>
          <w:lang w:eastAsia="zh-CN"/>
        </w:rPr>
      </w:pPr>
    </w:p>
    <w:p>
      <w:pPr>
        <w:tabs>
          <w:tab w:val="left" w:pos="1246"/>
        </w:tabs>
        <w:bidi w:val="0"/>
        <w:jc w:val="left"/>
        <w:rPr>
          <w:rFonts w:hint="eastAsia" w:ascii="宋体" w:hAnsi="宋体" w:eastAsia="宋体" w:cs="宋体"/>
          <w:lang w:val="en-US" w:eastAsia="zh-CN"/>
        </w:rPr>
      </w:pPr>
    </w:p>
    <w:p>
      <w:pPr>
        <w:tabs>
          <w:tab w:val="left" w:pos="1246"/>
        </w:tabs>
        <w:bidi w:val="0"/>
        <w:jc w:val="left"/>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关闭拦截工具：</w:t>
      </w:r>
    </w:p>
    <w:p>
      <w:pPr>
        <w:tabs>
          <w:tab w:val="left" w:pos="1246"/>
        </w:tabs>
        <w:bidi w:val="0"/>
        <w:ind w:firstLine="600" w:firstLineChars="200"/>
        <w:jc w:val="left"/>
        <w:rPr>
          <w:rFonts w:hint="eastAsia" w:ascii="宋体" w:hAnsi="宋体" w:eastAsia="宋体" w:cs="宋体"/>
          <w:lang w:val="en-US" w:eastAsia="zh-CN"/>
        </w:rPr>
      </w:pPr>
      <w:r>
        <w:rPr>
          <w:rFonts w:hint="eastAsia" w:ascii="宋体" w:hAnsi="宋体" w:eastAsia="宋体" w:cs="宋体"/>
          <w:sz w:val="30"/>
          <w:szCs w:val="30"/>
          <w:lang w:val="en-US" w:eastAsia="zh-CN"/>
        </w:rPr>
        <w:t>上述操作完成后，如果系统中某些功能仍不能使用，请将拦截工具关闭再试用。比如在windows工具栏中关闭弹出窗口阻止程序的操作，如下图：</w:t>
      </w:r>
    </w:p>
    <w:p>
      <w:pPr>
        <w:tabs>
          <w:tab w:val="left" w:pos="1246"/>
        </w:tabs>
        <w:bidi w:val="0"/>
        <w:jc w:val="left"/>
        <w:rPr>
          <w:rFonts w:hint="eastAsia" w:ascii="宋体" w:hAnsi="宋体" w:eastAsia="宋体" w:cs="宋体"/>
          <w:lang w:val="en-US" w:eastAsia="zh-CN"/>
        </w:rPr>
        <w:sectPr>
          <w:pgSz w:w="11910" w:h="16840"/>
          <w:pgMar w:top="1420" w:right="700" w:bottom="280" w:left="1680" w:header="858" w:footer="0" w:gutter="0"/>
          <w:cols w:space="720" w:num="1"/>
        </w:sectPr>
      </w:pPr>
      <w:r>
        <w:rPr>
          <w:rFonts w:hint="eastAsia" w:ascii="宋体" w:hAnsi="宋体" w:eastAsia="宋体" w:cs="宋体"/>
          <w:color w:val="000000"/>
        </w:rPr>
        <w:drawing>
          <wp:inline distT="0" distB="0" distL="114300" distR="114300">
            <wp:extent cx="5095875" cy="2324100"/>
            <wp:effectExtent l="0" t="0" r="9525" b="7620"/>
            <wp:docPr id="25"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8"/>
                    <pic:cNvPicPr>
                      <a:picLocks noChangeAspect="1"/>
                    </pic:cNvPicPr>
                  </pic:nvPicPr>
                  <pic:blipFill>
                    <a:blip r:embed="rId15"/>
                    <a:stretch>
                      <a:fillRect/>
                    </a:stretch>
                  </pic:blipFill>
                  <pic:spPr>
                    <a:xfrm>
                      <a:off x="0" y="0"/>
                      <a:ext cx="5095875" cy="2324100"/>
                    </a:xfrm>
                    <a:prstGeom prst="rect">
                      <a:avLst/>
                    </a:prstGeom>
                    <a:noFill/>
                    <a:ln>
                      <a:noFill/>
                    </a:ln>
                  </pic:spPr>
                </pic:pic>
              </a:graphicData>
            </a:graphic>
          </wp:inline>
        </w:drawing>
      </w:r>
    </w:p>
    <w:p>
      <w:pPr>
        <w:pStyle w:val="2"/>
        <w:numPr>
          <w:ilvl w:val="0"/>
          <w:numId w:val="0"/>
        </w:numPr>
        <w:tabs>
          <w:tab w:val="left" w:pos="646"/>
        </w:tabs>
        <w:spacing w:before="16" w:after="0" w:line="240" w:lineRule="auto"/>
        <w:ind w:right="0" w:rightChars="0"/>
        <w:jc w:val="left"/>
        <w:outlineLvl w:val="1"/>
        <w:rPr>
          <w:rFonts w:hint="eastAsia" w:ascii="宋体" w:hAnsi="宋体" w:eastAsia="宋体" w:cs="宋体"/>
          <w:b w:val="0"/>
          <w:sz w:val="36"/>
          <w:szCs w:val="36"/>
          <w:lang w:val="en-US" w:eastAsia="zh-CN"/>
        </w:rPr>
      </w:pPr>
      <w:bookmarkStart w:id="2" w:name="_Toc31732"/>
      <w:r>
        <w:rPr>
          <w:rFonts w:hint="eastAsia" w:ascii="宋体" w:hAnsi="宋体" w:eastAsia="宋体" w:cs="宋体"/>
          <w:b/>
          <w:bCs/>
          <w:sz w:val="36"/>
          <w:szCs w:val="36"/>
          <w:lang w:val="en-US" w:eastAsia="zh-CN"/>
        </w:rPr>
        <w:t>1.2</w:t>
      </w:r>
      <w:r>
        <w:rPr>
          <w:rFonts w:hint="eastAsia" w:ascii="宋体" w:hAnsi="宋体" w:eastAsia="宋体" w:cs="宋体"/>
          <w:b w:val="0"/>
          <w:sz w:val="36"/>
          <w:szCs w:val="36"/>
        </w:rPr>
        <w:t>用户</w:t>
      </w:r>
      <w:r>
        <w:rPr>
          <w:rFonts w:hint="eastAsia" w:ascii="宋体" w:hAnsi="宋体" w:eastAsia="宋体" w:cs="宋体"/>
          <w:b w:val="0"/>
          <w:sz w:val="36"/>
          <w:szCs w:val="36"/>
          <w:lang w:val="en-US" w:eastAsia="zh-CN"/>
        </w:rPr>
        <w:t>注册、登录</w:t>
      </w:r>
      <w:bookmarkEnd w:id="2"/>
    </w:p>
    <w:p>
      <w:pPr>
        <w:spacing w:before="96" w:line="211" w:lineRule="auto"/>
        <w:ind w:left="120" w:right="1173" w:firstLine="300"/>
        <w:jc w:val="both"/>
        <w:rPr>
          <w:rFonts w:hint="eastAsia" w:ascii="宋体" w:hAnsi="宋体" w:eastAsia="宋体" w:cs="宋体"/>
          <w:sz w:val="28"/>
          <w:szCs w:val="28"/>
        </w:rPr>
      </w:pPr>
      <w:r>
        <w:rPr>
          <w:rFonts w:hint="eastAsia" w:ascii="宋体" w:hAnsi="宋体" w:eastAsia="宋体" w:cs="宋体"/>
          <w:sz w:val="28"/>
          <w:szCs w:val="28"/>
        </w:rPr>
        <w:t>在完成这些必要的准备工作后，您可以点击IE 图标（通常情况下，该图标位于您的桌面上，标有Internet Explorer 字样）， 打开浏览器以后，有两种方式登录到系统：</w:t>
      </w:r>
    </w:p>
    <w:p>
      <w:pPr>
        <w:spacing w:before="0" w:line="545" w:lineRule="exact"/>
        <w:ind w:left="568" w:right="0" w:firstLine="0"/>
        <w:jc w:val="both"/>
        <w:rPr>
          <w:rFonts w:hint="eastAsia" w:ascii="宋体" w:hAnsi="宋体" w:eastAsia="宋体" w:cs="宋体"/>
          <w:sz w:val="28"/>
          <w:szCs w:val="28"/>
          <w:lang w:val="en-US" w:eastAsia="zh-CN"/>
        </w:rPr>
      </w:pPr>
      <w:r>
        <w:rPr>
          <w:rFonts w:hint="eastAsia" w:ascii="宋体" w:hAnsi="宋体" w:eastAsia="宋体" w:cs="宋体"/>
          <w:sz w:val="28"/>
          <w:szCs w:val="28"/>
        </w:rPr>
        <w:t>第一种：在地址栏中输入本系统的 URL</w:t>
      </w:r>
      <w:r>
        <w:rPr>
          <w:rFonts w:hint="eastAsia" w:ascii="宋体" w:hAnsi="宋体" w:eastAsia="宋体" w:cs="宋体"/>
          <w:sz w:val="28"/>
          <w:szCs w:val="28"/>
          <w:lang w:val="en-US" w:eastAsia="zh-CN"/>
        </w:rPr>
        <w:t>如下图所示：</w:t>
      </w:r>
    </w:p>
    <w:p>
      <w:pPr>
        <w:spacing w:before="0" w:line="545" w:lineRule="exact"/>
        <w:ind w:left="568" w:right="0" w:firstLine="0"/>
        <w:jc w:val="both"/>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（http://ggzyjy.weihai.cn/PSPBidder/memberLogin）</w:t>
      </w:r>
    </w:p>
    <w:p>
      <w:pPr>
        <w:spacing w:after="0" w:line="211" w:lineRule="auto"/>
        <w:jc w:val="left"/>
        <w:rPr>
          <w:rFonts w:hint="eastAsia" w:ascii="宋体" w:hAnsi="宋体" w:eastAsia="宋体" w:cs="宋体"/>
          <w:sz w:val="28"/>
          <w:szCs w:val="28"/>
        </w:rPr>
      </w:pPr>
      <w:r>
        <w:rPr>
          <w:rFonts w:hint="eastAsia" w:ascii="宋体" w:hAnsi="宋体" w:eastAsia="宋体" w:cs="宋体"/>
          <w:sz w:val="28"/>
          <w:szCs w:val="28"/>
        </w:rPr>
        <w:drawing>
          <wp:inline distT="0" distB="0" distL="114300" distR="114300">
            <wp:extent cx="5622290" cy="2537460"/>
            <wp:effectExtent l="0" t="0" r="1270" b="7620"/>
            <wp:docPr id="1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pic:cNvPicPr>
                      <a:picLocks noChangeAspect="1"/>
                    </pic:cNvPicPr>
                  </pic:nvPicPr>
                  <pic:blipFill>
                    <a:blip r:embed="rId16"/>
                    <a:stretch>
                      <a:fillRect/>
                    </a:stretch>
                  </pic:blipFill>
                  <pic:spPr>
                    <a:xfrm>
                      <a:off x="0" y="0"/>
                      <a:ext cx="5622290" cy="2537460"/>
                    </a:xfrm>
                    <a:prstGeom prst="rect">
                      <a:avLst/>
                    </a:prstGeom>
                    <a:noFill/>
                    <a:ln>
                      <a:noFill/>
                    </a:ln>
                  </pic:spPr>
                </pic:pic>
              </a:graphicData>
            </a:graphic>
          </wp:inline>
        </w:drawing>
      </w:r>
    </w:p>
    <w:p>
      <w:pPr>
        <w:ind w:firstLine="840" w:firstLineChars="3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第二种：登录威海市公共资源交易网点击交易服务一网通办（http://ggzyjy.weihai.cn）如下图所示：</w:t>
      </w:r>
    </w:p>
    <w:p>
      <w:pPr>
        <w:rPr>
          <w:rFonts w:hint="eastAsia" w:ascii="宋体" w:hAnsi="宋体" w:eastAsia="宋体" w:cs="宋体"/>
          <w:sz w:val="32"/>
          <w:szCs w:val="32"/>
          <w:lang w:val="en-US" w:eastAsia="zh-CN"/>
        </w:rPr>
      </w:pPr>
      <w:r>
        <w:rPr>
          <w:rFonts w:hint="eastAsia" w:ascii="宋体" w:hAnsi="宋体" w:eastAsia="宋体" w:cs="宋体"/>
          <w:sz w:val="28"/>
          <w:szCs w:val="28"/>
        </w:rPr>
        <w:drawing>
          <wp:inline distT="0" distB="0" distL="114300" distR="114300">
            <wp:extent cx="5656580" cy="2649220"/>
            <wp:effectExtent l="0" t="0" r="12700" b="2540"/>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pic:cNvPicPr>
                  </pic:nvPicPr>
                  <pic:blipFill>
                    <a:blip r:embed="rId17"/>
                    <a:stretch>
                      <a:fillRect/>
                    </a:stretch>
                  </pic:blipFill>
                  <pic:spPr>
                    <a:xfrm>
                      <a:off x="0" y="0"/>
                      <a:ext cx="5656580" cy="2649220"/>
                    </a:xfrm>
                    <a:prstGeom prst="rect">
                      <a:avLst/>
                    </a:prstGeom>
                    <a:noFill/>
                    <a:ln>
                      <a:noFill/>
                    </a:ln>
                  </pic:spPr>
                </pic:pic>
              </a:graphicData>
            </a:graphic>
          </wp:inline>
        </w:drawing>
      </w:r>
    </w:p>
    <w:p>
      <w:pPr>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用户注册</w:t>
      </w:r>
    </w:p>
    <w:p>
      <w:pPr>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首次办理公共资源交易业务的用户，需要在交易服务一网通办系统的登陆页面点击橙色的“免费注册”按钮进行注册，如下图所示：</w:t>
      </w:r>
    </w:p>
    <w:p>
      <w:pPr>
        <w:rPr>
          <w:rFonts w:hint="eastAsia" w:ascii="宋体" w:hAnsi="宋体" w:eastAsia="宋体" w:cs="宋体"/>
        </w:rPr>
      </w:pPr>
      <w:r>
        <w:rPr>
          <w:rFonts w:hint="eastAsia" w:ascii="宋体" w:hAnsi="宋体" w:eastAsia="宋体" w:cs="宋体"/>
        </w:rPr>
        <w:drawing>
          <wp:inline distT="0" distB="0" distL="114300" distR="114300">
            <wp:extent cx="5266690" cy="2271395"/>
            <wp:effectExtent l="0" t="0" r="6350" b="1460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8"/>
                    <a:stretch>
                      <a:fillRect/>
                    </a:stretch>
                  </pic:blipFill>
                  <pic:spPr>
                    <a:xfrm>
                      <a:off x="0" y="0"/>
                      <a:ext cx="5266690" cy="2271395"/>
                    </a:xfrm>
                    <a:prstGeom prst="rect">
                      <a:avLst/>
                    </a:prstGeom>
                    <a:noFill/>
                    <a:ln>
                      <a:noFill/>
                    </a:ln>
                  </pic:spPr>
                </pic:pic>
              </a:graphicData>
            </a:graphic>
          </wp:inline>
        </w:drawing>
      </w:r>
    </w:p>
    <w:p>
      <w:pPr>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注册时选择“投标企业”业务类型后再完善上边基本信息，最后输入验证码点击“立即注册”即可。</w:t>
      </w:r>
    </w:p>
    <w:p>
      <w:pPr>
        <w:rPr>
          <w:rFonts w:hint="eastAsia" w:ascii="宋体" w:hAnsi="宋体" w:eastAsia="宋体" w:cs="宋体"/>
          <w:sz w:val="24"/>
          <w:szCs w:val="24"/>
          <w:lang w:val="en-US" w:eastAsia="zh-CN"/>
        </w:rPr>
      </w:pPr>
      <w:r>
        <w:rPr>
          <w:rFonts w:hint="eastAsia" w:ascii="宋体" w:hAnsi="宋体" w:eastAsia="宋体" w:cs="宋体"/>
        </w:rPr>
        <w:drawing>
          <wp:inline distT="0" distB="0" distL="114300" distR="114300">
            <wp:extent cx="5266690" cy="2271395"/>
            <wp:effectExtent l="0" t="0" r="6350" b="1460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9"/>
                    <a:stretch>
                      <a:fillRect/>
                    </a:stretch>
                  </pic:blipFill>
                  <pic:spPr>
                    <a:xfrm>
                      <a:off x="0" y="0"/>
                      <a:ext cx="5266690" cy="2271395"/>
                    </a:xfrm>
                    <a:prstGeom prst="rect">
                      <a:avLst/>
                    </a:prstGeom>
                    <a:noFill/>
                    <a:ln>
                      <a:noFill/>
                    </a:ln>
                  </pic:spPr>
                </pic:pic>
              </a:graphicData>
            </a:graphic>
          </wp:inline>
        </w:drawing>
      </w:r>
    </w:p>
    <w:p>
      <w:pPr>
        <w:ind w:firstLine="42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点击立即注册后则会到达下图页面，点击填写基本信息去完善即可。</w:t>
      </w:r>
    </w:p>
    <w:p>
      <w:pPr>
        <w:rPr>
          <w:rFonts w:hint="eastAsia" w:ascii="宋体" w:hAnsi="宋体" w:eastAsia="宋体" w:cs="宋体"/>
        </w:rPr>
      </w:pPr>
      <w:r>
        <w:rPr>
          <w:rFonts w:hint="eastAsia" w:ascii="宋体" w:hAnsi="宋体" w:eastAsia="宋体" w:cs="宋体"/>
        </w:rPr>
        <w:drawing>
          <wp:inline distT="0" distB="0" distL="114300" distR="114300">
            <wp:extent cx="5266690" cy="2271395"/>
            <wp:effectExtent l="0" t="0" r="6350" b="1460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20"/>
                    <a:stretch>
                      <a:fillRect/>
                    </a:stretch>
                  </pic:blipFill>
                  <pic:spPr>
                    <a:xfrm>
                      <a:off x="0" y="0"/>
                      <a:ext cx="5266690" cy="2271395"/>
                    </a:xfrm>
                    <a:prstGeom prst="rect">
                      <a:avLst/>
                    </a:prstGeom>
                    <a:noFill/>
                    <a:ln>
                      <a:noFill/>
                    </a:ln>
                  </pic:spPr>
                </pic:pic>
              </a:graphicData>
            </a:graphic>
          </wp:inline>
        </w:drawing>
      </w:r>
    </w:p>
    <w:p>
      <w:pPr>
        <w:rPr>
          <w:rFonts w:hint="eastAsia" w:ascii="宋体" w:hAnsi="宋体" w:eastAsia="宋体" w:cs="宋体"/>
        </w:rPr>
      </w:pPr>
    </w:p>
    <w:p>
      <w:pPr>
        <w:outlineLvl w:val="1"/>
        <w:rPr>
          <w:rFonts w:hint="eastAsia" w:ascii="宋体" w:hAnsi="宋体" w:eastAsia="宋体" w:cs="宋体"/>
          <w:b w:val="0"/>
          <w:bCs/>
          <w:sz w:val="28"/>
          <w:szCs w:val="28"/>
          <w:lang w:val="en-US" w:eastAsia="zh-CN"/>
        </w:rPr>
      </w:pPr>
      <w:bookmarkStart w:id="3" w:name="_Toc25929"/>
      <w:r>
        <w:rPr>
          <w:rFonts w:hint="eastAsia" w:ascii="宋体" w:hAnsi="宋体" w:eastAsia="宋体" w:cs="宋体"/>
          <w:b/>
          <w:bCs w:val="0"/>
          <w:sz w:val="36"/>
          <w:szCs w:val="36"/>
          <w:lang w:val="en-US" w:eastAsia="zh-CN"/>
        </w:rPr>
        <w:t>1.3</w:t>
      </w:r>
      <w:r>
        <w:rPr>
          <w:rFonts w:hint="eastAsia" w:ascii="宋体" w:hAnsi="宋体" w:eastAsia="宋体" w:cs="宋体"/>
          <w:b w:val="0"/>
          <w:bCs/>
          <w:sz w:val="36"/>
          <w:szCs w:val="36"/>
          <w:lang w:val="en-US" w:eastAsia="zh-CN"/>
        </w:rPr>
        <w:t>企业基本信息完善</w:t>
      </w:r>
      <w:bookmarkEnd w:id="3"/>
    </w:p>
    <w:p>
      <w:pPr>
        <w:numPr>
          <w:ilvl w:val="0"/>
          <w:numId w:val="1"/>
        </w:numPr>
        <w:rPr>
          <w:rFonts w:hint="eastAsia" w:ascii="宋体" w:hAnsi="宋体" w:eastAsia="宋体" w:cs="宋体"/>
          <w:sz w:val="28"/>
          <w:szCs w:val="28"/>
        </w:rPr>
      </w:pPr>
      <w:r>
        <w:rPr>
          <w:rFonts w:hint="eastAsia" w:ascii="宋体" w:hAnsi="宋体" w:eastAsia="宋体" w:cs="宋体"/>
          <w:sz w:val="28"/>
          <w:szCs w:val="28"/>
        </w:rPr>
        <w:t>先点击“基本信息”在点击修改信息，如下图：</w:t>
      </w:r>
    </w:p>
    <w:p>
      <w:pPr>
        <w:rPr>
          <w:rFonts w:hint="eastAsia" w:ascii="宋体" w:hAnsi="宋体" w:eastAsia="宋体" w:cs="宋体"/>
          <w:sz w:val="28"/>
          <w:szCs w:val="28"/>
        </w:rPr>
      </w:pPr>
      <w:r>
        <w:rPr>
          <w:rFonts w:hint="eastAsia" w:ascii="宋体" w:hAnsi="宋体" w:eastAsia="宋体" w:cs="宋体"/>
        </w:rPr>
        <w:drawing>
          <wp:inline distT="0" distB="0" distL="114300" distR="114300">
            <wp:extent cx="5121275" cy="2209165"/>
            <wp:effectExtent l="0" t="0" r="14605" b="63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21"/>
                    <a:stretch>
                      <a:fillRect/>
                    </a:stretch>
                  </pic:blipFill>
                  <pic:spPr>
                    <a:xfrm>
                      <a:off x="0" y="0"/>
                      <a:ext cx="5121275" cy="2209165"/>
                    </a:xfrm>
                    <a:prstGeom prst="rect">
                      <a:avLst/>
                    </a:prstGeom>
                    <a:noFill/>
                    <a:ln>
                      <a:noFill/>
                    </a:ln>
                  </pic:spPr>
                </pic:pic>
              </a:graphicData>
            </a:graphic>
          </wp:inline>
        </w:drawing>
      </w:r>
    </w:p>
    <w:p>
      <w:pPr>
        <w:widowControl/>
        <w:rPr>
          <w:rFonts w:hint="eastAsia" w:ascii="宋体" w:hAnsi="宋体" w:eastAsia="宋体" w:cs="宋体"/>
          <w:sz w:val="28"/>
          <w:szCs w:val="28"/>
        </w:rPr>
      </w:pPr>
      <w:r>
        <w:rPr>
          <w:rFonts w:hint="eastAsia" w:ascii="宋体" w:hAnsi="宋体" w:eastAsia="宋体" w:cs="宋体"/>
          <w:sz w:val="28"/>
          <w:szCs w:val="28"/>
        </w:rPr>
        <w:t>2、进入下图页面后，填写企业的基本信息，红色星号项为必填项；</w:t>
      </w:r>
    </w:p>
    <w:p>
      <w:pPr>
        <w:rPr>
          <w:rFonts w:hint="eastAsia" w:ascii="宋体" w:hAnsi="宋体" w:eastAsia="宋体" w:cs="宋体"/>
        </w:rPr>
      </w:pPr>
      <w:r>
        <w:drawing>
          <wp:inline distT="0" distB="0" distL="114300" distR="114300">
            <wp:extent cx="5260975" cy="2331720"/>
            <wp:effectExtent l="0" t="0" r="12065" b="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22"/>
                    <a:stretch>
                      <a:fillRect/>
                    </a:stretch>
                  </pic:blipFill>
                  <pic:spPr>
                    <a:xfrm>
                      <a:off x="0" y="0"/>
                      <a:ext cx="5260975" cy="2331720"/>
                    </a:xfrm>
                    <a:prstGeom prst="rect">
                      <a:avLst/>
                    </a:prstGeom>
                    <a:noFill/>
                    <a:ln>
                      <a:noFill/>
                    </a:ln>
                  </pic:spPr>
                </pic:pic>
              </a:graphicData>
            </a:graphic>
          </wp:inline>
        </w:drawing>
      </w:r>
    </w:p>
    <w:p>
      <w:pPr>
        <w:numPr>
          <w:ilvl w:val="0"/>
          <w:numId w:val="1"/>
        </w:numPr>
        <w:ind w:left="0" w:leftChars="0" w:firstLine="0" w:firstLineChars="0"/>
        <w:rPr>
          <w:rFonts w:hint="eastAsia" w:ascii="宋体" w:hAnsi="宋体" w:eastAsia="宋体" w:cs="宋体"/>
          <w:sz w:val="24"/>
          <w:szCs w:val="24"/>
        </w:rPr>
      </w:pP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点击上图中的“电子件管理”按钮，上传企业的电子证件，如下图，点击下图中的电子件按钮选择文件后进行上传</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红色*号为必填项</w:t>
      </w:r>
      <w:r>
        <w:rPr>
          <w:rFonts w:hint="eastAsia" w:ascii="宋体" w:hAnsi="宋体" w:eastAsia="宋体" w:cs="宋体"/>
          <w:sz w:val="24"/>
          <w:szCs w:val="24"/>
          <w:lang w:eastAsia="zh-CN"/>
        </w:rPr>
        <w:t>），</w:t>
      </w:r>
      <w:r>
        <w:rPr>
          <w:rFonts w:hint="eastAsia" w:ascii="宋体" w:hAnsi="宋体" w:eastAsia="宋体" w:cs="宋体"/>
          <w:sz w:val="24"/>
          <w:szCs w:val="24"/>
        </w:rPr>
        <w:t>上传完成后</w:t>
      </w:r>
      <w:r>
        <w:rPr>
          <w:rFonts w:hint="eastAsia" w:ascii="宋体" w:hAnsi="宋体" w:eastAsia="宋体" w:cs="宋体"/>
          <w:sz w:val="24"/>
          <w:szCs w:val="24"/>
          <w:lang w:val="en-US" w:eastAsia="zh-CN"/>
        </w:rPr>
        <w:t xml:space="preserve">点击右上角x号 </w:t>
      </w:r>
      <w:r>
        <w:rPr>
          <w:rFonts w:hint="eastAsia" w:ascii="宋体" w:hAnsi="宋体" w:eastAsia="宋体" w:cs="宋体"/>
          <w:sz w:val="24"/>
          <w:szCs w:val="24"/>
        </w:rPr>
        <w:t>关闭当前页面即可</w:t>
      </w:r>
      <w:r>
        <w:rPr>
          <w:rFonts w:hint="eastAsia" w:ascii="宋体" w:hAnsi="宋体" w:eastAsia="宋体" w:cs="宋体"/>
        </w:rPr>
        <w:drawing>
          <wp:inline distT="0" distB="0" distL="114300" distR="114300">
            <wp:extent cx="5266055" cy="2053590"/>
            <wp:effectExtent l="0" t="0" r="6985" b="3810"/>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23"/>
                    <a:stretch>
                      <a:fillRect/>
                    </a:stretch>
                  </pic:blipFill>
                  <pic:spPr>
                    <a:xfrm>
                      <a:off x="0" y="0"/>
                      <a:ext cx="5266055" cy="2053590"/>
                    </a:xfrm>
                    <a:prstGeom prst="rect">
                      <a:avLst/>
                    </a:prstGeom>
                    <a:noFill/>
                    <a:ln>
                      <a:noFill/>
                    </a:ln>
                  </pic:spPr>
                </pic:pic>
              </a:graphicData>
            </a:graphic>
          </wp:inline>
        </w:drawing>
      </w:r>
      <w:r>
        <w:rPr>
          <w:rFonts w:hint="eastAsia" w:ascii="宋体" w:hAnsi="宋体" w:eastAsia="宋体" w:cs="宋体"/>
          <w:sz w:val="24"/>
          <w:szCs w:val="24"/>
        </w:rPr>
        <w:t>。</w:t>
      </w:r>
    </w:p>
    <w:p>
      <w:pPr>
        <w:numPr>
          <w:ilvl w:val="0"/>
          <w:numId w:val="0"/>
        </w:numPr>
        <w:ind w:leftChars="0" w:right="0" w:rightChars="0"/>
        <w:rPr>
          <w:rFonts w:hint="eastAsia" w:ascii="宋体" w:hAnsi="宋体" w:eastAsia="宋体" w:cs="宋体"/>
        </w:rPr>
      </w:pPr>
    </w:p>
    <w:p>
      <w:pPr>
        <w:numPr>
          <w:ilvl w:val="0"/>
          <w:numId w:val="2"/>
        </w:numPr>
        <w:ind w:right="0" w:rightChars="0"/>
        <w:rPr>
          <w:rFonts w:hint="eastAsia" w:ascii="宋体" w:hAnsi="宋体" w:eastAsia="宋体" w:cs="宋体"/>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企业基本信息和电子证件上传完成后，点击“下一步”按钮，进入信息提交页面，最后点击“提交信息”按钮完成信息的</w:t>
      </w:r>
      <w:r>
        <w:rPr>
          <w:rFonts w:hint="eastAsia"/>
        </w:rPr>
        <w:drawing>
          <wp:inline distT="0" distB="0" distL="114300" distR="114300">
            <wp:extent cx="5266690" cy="2271395"/>
            <wp:effectExtent l="0" t="0" r="6350" b="14605"/>
            <wp:docPr id="1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pic:cNvPicPr>
                      <a:picLocks noChangeAspect="1"/>
                    </pic:cNvPicPr>
                  </pic:nvPicPr>
                  <pic:blipFill>
                    <a:blip r:embed="rId24"/>
                    <a:stretch>
                      <a:fillRect/>
                    </a:stretch>
                  </pic:blipFill>
                  <pic:spPr>
                    <a:xfrm>
                      <a:off x="0" y="0"/>
                      <a:ext cx="5266690" cy="2271395"/>
                    </a:xfrm>
                    <a:prstGeom prst="rect">
                      <a:avLst/>
                    </a:prstGeom>
                    <a:noFill/>
                    <a:ln>
                      <a:noFill/>
                    </a:ln>
                  </pic:spPr>
                </pic:pic>
              </a:graphicData>
            </a:graphic>
          </wp:inline>
        </w:drawing>
      </w:r>
    </w:p>
    <w:p>
      <w:pPr>
        <w:numPr>
          <w:ilvl w:val="0"/>
          <w:numId w:val="0"/>
        </w:numPr>
        <w:ind w:leftChars="0" w:right="0" w:rightChars="0"/>
        <w:rPr>
          <w:rFonts w:hint="eastAsia" w:ascii="宋体" w:hAnsi="宋体" w:eastAsia="宋体" w:cs="宋体"/>
        </w:rPr>
      </w:pPr>
      <w:r>
        <w:rPr>
          <w:rFonts w:hint="eastAsia" w:ascii="宋体" w:hAnsi="宋体" w:eastAsia="宋体" w:cs="宋体"/>
        </w:rPr>
        <w:drawing>
          <wp:inline distT="0" distB="0" distL="114300" distR="114300">
            <wp:extent cx="5266690" cy="2271395"/>
            <wp:effectExtent l="0" t="0" r="6350" b="14605"/>
            <wp:docPr id="1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pic:cNvPicPr>
                      <a:picLocks noChangeAspect="1"/>
                    </pic:cNvPicPr>
                  </pic:nvPicPr>
                  <pic:blipFill>
                    <a:blip r:embed="rId25"/>
                    <a:stretch>
                      <a:fillRect/>
                    </a:stretch>
                  </pic:blipFill>
                  <pic:spPr>
                    <a:xfrm>
                      <a:off x="0" y="0"/>
                      <a:ext cx="5266690" cy="2271395"/>
                    </a:xfrm>
                    <a:prstGeom prst="rect">
                      <a:avLst/>
                    </a:prstGeom>
                    <a:noFill/>
                    <a:ln>
                      <a:noFill/>
                    </a:ln>
                  </pic:spPr>
                </pic:pic>
              </a:graphicData>
            </a:graphic>
          </wp:inline>
        </w:drawing>
      </w:r>
    </w:p>
    <w:p>
      <w:pPr>
        <w:numPr>
          <w:ilvl w:val="0"/>
          <w:numId w:val="0"/>
        </w:numPr>
        <w:ind w:leftChars="0" w:right="0" w:rightChars="0"/>
        <w:rPr>
          <w:rFonts w:hint="eastAsia" w:ascii="宋体" w:hAnsi="宋体" w:eastAsia="宋体" w:cs="宋体"/>
        </w:rPr>
      </w:pPr>
    </w:p>
    <w:p>
      <w:pPr>
        <w:numPr>
          <w:ilvl w:val="0"/>
          <w:numId w:val="0"/>
        </w:numPr>
        <w:ind w:leftChars="0" w:right="0" w:rightChars="0"/>
        <w:rPr>
          <w:rFonts w:hint="eastAsia" w:ascii="宋体" w:hAnsi="宋体" w:eastAsia="宋体" w:cs="宋体"/>
        </w:rPr>
      </w:pPr>
    </w:p>
    <w:p>
      <w:pPr>
        <w:numPr>
          <w:ilvl w:val="0"/>
          <w:numId w:val="0"/>
        </w:numPr>
        <w:ind w:leftChars="0" w:right="0" w:rightChars="0"/>
        <w:rPr>
          <w:rFonts w:hint="eastAsia" w:ascii="宋体" w:hAnsi="宋体" w:eastAsia="宋体" w:cs="宋体"/>
        </w:rPr>
      </w:pPr>
    </w:p>
    <w:p>
      <w:pPr>
        <w:numPr>
          <w:ilvl w:val="0"/>
          <w:numId w:val="0"/>
        </w:numPr>
        <w:ind w:leftChars="0" w:right="0" w:rightChars="0"/>
        <w:rPr>
          <w:rFonts w:hint="eastAsia" w:ascii="宋体" w:hAnsi="宋体" w:eastAsia="宋体" w:cs="宋体"/>
        </w:rPr>
      </w:pPr>
    </w:p>
    <w:p>
      <w:pPr>
        <w:numPr>
          <w:ilvl w:val="0"/>
          <w:numId w:val="0"/>
        </w:numPr>
        <w:ind w:leftChars="0" w:right="0" w:rightChars="0"/>
        <w:rPr>
          <w:rFonts w:hint="eastAsia" w:ascii="宋体" w:hAnsi="宋体" w:eastAsia="宋体" w:cs="宋体"/>
        </w:rPr>
      </w:pPr>
    </w:p>
    <w:p>
      <w:pPr>
        <w:numPr>
          <w:ilvl w:val="0"/>
          <w:numId w:val="0"/>
        </w:numPr>
        <w:ind w:leftChars="0" w:right="0" w:rightChars="0"/>
        <w:rPr>
          <w:rFonts w:hint="eastAsia" w:ascii="宋体" w:hAnsi="宋体" w:eastAsia="宋体" w:cs="宋体"/>
        </w:rPr>
      </w:pPr>
    </w:p>
    <w:p>
      <w:pPr>
        <w:numPr>
          <w:ilvl w:val="0"/>
          <w:numId w:val="0"/>
        </w:numPr>
        <w:ind w:leftChars="0" w:right="0" w:rightChars="0"/>
        <w:rPr>
          <w:rFonts w:hint="eastAsia" w:ascii="宋体" w:hAnsi="宋体" w:eastAsia="宋体" w:cs="宋体"/>
        </w:rPr>
      </w:pPr>
    </w:p>
    <w:p>
      <w:pPr>
        <w:numPr>
          <w:ilvl w:val="0"/>
          <w:numId w:val="0"/>
        </w:numPr>
        <w:ind w:leftChars="0" w:right="0" w:rightChars="0"/>
        <w:rPr>
          <w:rFonts w:hint="eastAsia" w:ascii="宋体" w:hAnsi="宋体" w:eastAsia="宋体" w:cs="宋体"/>
        </w:rPr>
      </w:pPr>
    </w:p>
    <w:p>
      <w:pPr>
        <w:numPr>
          <w:ilvl w:val="0"/>
          <w:numId w:val="0"/>
        </w:numPr>
        <w:ind w:leftChars="0" w:right="0" w:rightChars="0"/>
        <w:rPr>
          <w:rFonts w:hint="eastAsia" w:ascii="宋体" w:hAnsi="宋体" w:eastAsia="宋体" w:cs="宋体"/>
        </w:rPr>
      </w:pPr>
    </w:p>
    <w:p>
      <w:pPr>
        <w:numPr>
          <w:ilvl w:val="0"/>
          <w:numId w:val="0"/>
        </w:numPr>
        <w:ind w:leftChars="0" w:right="0" w:rightChars="0"/>
        <w:rPr>
          <w:rFonts w:hint="eastAsia" w:ascii="宋体" w:hAnsi="宋体" w:eastAsia="宋体" w:cs="宋体"/>
        </w:rPr>
      </w:pPr>
    </w:p>
    <w:p>
      <w:pPr>
        <w:numPr>
          <w:ilvl w:val="0"/>
          <w:numId w:val="0"/>
        </w:numPr>
        <w:ind w:leftChars="0" w:right="0" w:rightChars="0"/>
        <w:rPr>
          <w:rFonts w:hint="eastAsia" w:ascii="宋体" w:hAnsi="宋体" w:eastAsia="宋体" w:cs="宋体"/>
        </w:rPr>
      </w:pPr>
    </w:p>
    <w:p>
      <w:pPr>
        <w:numPr>
          <w:ilvl w:val="0"/>
          <w:numId w:val="0"/>
        </w:numPr>
        <w:ind w:leftChars="0" w:right="0" w:rightChars="0"/>
        <w:rPr>
          <w:rFonts w:hint="eastAsia" w:ascii="宋体" w:hAnsi="宋体" w:eastAsia="宋体" w:cs="宋体"/>
        </w:rPr>
      </w:pPr>
    </w:p>
    <w:p>
      <w:pPr>
        <w:numPr>
          <w:ilvl w:val="0"/>
          <w:numId w:val="0"/>
        </w:numPr>
        <w:ind w:leftChars="0" w:right="0" w:rightChars="0"/>
        <w:rPr>
          <w:rFonts w:hint="eastAsia" w:ascii="宋体" w:hAnsi="宋体" w:eastAsia="宋体" w:cs="宋体"/>
        </w:rPr>
      </w:pPr>
    </w:p>
    <w:p>
      <w:pPr>
        <w:numPr>
          <w:ilvl w:val="0"/>
          <w:numId w:val="0"/>
        </w:numPr>
        <w:ind w:leftChars="0" w:right="0" w:rightChars="0"/>
        <w:rPr>
          <w:rFonts w:hint="eastAsia" w:ascii="宋体" w:hAnsi="宋体" w:eastAsia="宋体" w:cs="宋体"/>
        </w:rPr>
      </w:pPr>
    </w:p>
    <w:p>
      <w:pPr>
        <w:outlineLvl w:val="1"/>
        <w:rPr>
          <w:rFonts w:hint="eastAsia" w:ascii="宋体" w:hAnsi="宋体" w:eastAsia="宋体" w:cs="宋体"/>
          <w:b/>
          <w:bCs/>
          <w:sz w:val="36"/>
          <w:szCs w:val="36"/>
          <w:lang w:val="en-US" w:eastAsia="zh-CN"/>
        </w:rPr>
      </w:pPr>
      <w:bookmarkStart w:id="4" w:name="_Toc20875"/>
      <w:r>
        <w:rPr>
          <w:rFonts w:hint="eastAsia" w:ascii="宋体" w:hAnsi="宋体" w:eastAsia="宋体" w:cs="宋体"/>
          <w:b/>
          <w:bCs/>
          <w:sz w:val="36"/>
          <w:szCs w:val="36"/>
          <w:lang w:val="en-US" w:eastAsia="zh-CN"/>
        </w:rPr>
        <w:t>1.4CA锁绑定</w:t>
      </w:r>
      <w:bookmarkEnd w:id="4"/>
    </w:p>
    <w:p>
      <w:pPr>
        <w:ind w:firstLine="420" w:firstLineChars="0"/>
        <w:outlineLvl w:val="9"/>
        <w:rPr>
          <w:rFonts w:hint="default" w:ascii="宋体" w:hAnsi="宋体" w:eastAsia="宋体" w:cs="宋体"/>
          <w:sz w:val="30"/>
          <w:szCs w:val="30"/>
          <w:lang w:val="en-US" w:eastAsia="zh-CN"/>
        </w:rPr>
      </w:pPr>
      <w:r>
        <w:rPr>
          <w:rFonts w:hint="eastAsia" w:ascii="宋体" w:hAnsi="宋体" w:eastAsia="宋体" w:cs="宋体"/>
          <w:sz w:val="30"/>
          <w:szCs w:val="30"/>
          <w:lang w:val="en-US" w:eastAsia="zh-CN"/>
        </w:rPr>
        <w:t>点击左侧栏目“账号信息（CA锁绑定）”打开栏目后点击账号后边的小铅笔进入到绑定页面。</w:t>
      </w:r>
    </w:p>
    <w:p>
      <w:pPr>
        <w:outlineLvl w:val="9"/>
        <w:rPr>
          <w:rFonts w:hint="eastAsia" w:ascii="宋体" w:hAnsi="宋体" w:eastAsia="宋体" w:cs="宋体"/>
        </w:rPr>
      </w:pPr>
      <w:r>
        <w:rPr>
          <w:rFonts w:hint="eastAsia" w:ascii="宋体" w:hAnsi="宋体" w:eastAsia="宋体" w:cs="宋体"/>
        </w:rPr>
        <w:drawing>
          <wp:inline distT="0" distB="0" distL="114300" distR="114300">
            <wp:extent cx="5266690" cy="2271395"/>
            <wp:effectExtent l="0" t="0" r="6350" b="1460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26"/>
                    <a:stretch>
                      <a:fillRect/>
                    </a:stretch>
                  </pic:blipFill>
                  <pic:spPr>
                    <a:xfrm>
                      <a:off x="0" y="0"/>
                      <a:ext cx="5266690" cy="2271395"/>
                    </a:xfrm>
                    <a:prstGeom prst="rect">
                      <a:avLst/>
                    </a:prstGeom>
                    <a:noFill/>
                    <a:ln>
                      <a:noFill/>
                    </a:ln>
                  </pic:spPr>
                </pic:pic>
              </a:graphicData>
            </a:graphic>
          </wp:inline>
        </w:drawing>
      </w:r>
    </w:p>
    <w:p>
      <w:pPr>
        <w:ind w:firstLine="420" w:firstLineChars="0"/>
        <w:outlineLvl w:val="9"/>
        <w:rPr>
          <w:rFonts w:hint="eastAsia" w:asciiTheme="minorEastAsia" w:hAnsiTheme="minorEastAsia" w:eastAsiaTheme="minorEastAsia" w:cstheme="minorEastAsia"/>
          <w:sz w:val="30"/>
          <w:szCs w:val="30"/>
          <w:lang w:val="en-US" w:eastAsia="zh-CN"/>
        </w:rPr>
      </w:pPr>
      <w:r>
        <w:rPr>
          <w:rFonts w:hint="eastAsia" w:asciiTheme="minorEastAsia" w:hAnsiTheme="minorEastAsia" w:eastAsiaTheme="minorEastAsia" w:cstheme="minorEastAsia"/>
          <w:sz w:val="30"/>
          <w:szCs w:val="30"/>
          <w:lang w:val="en-US" w:eastAsia="zh-CN"/>
        </w:rPr>
        <w:t>打开绑定页面输入手机号等红色星号必填项，点击“读取证书”（证书key号和介质硬件号）读取出来后点击激活即可，系统会提示绑定成功。</w:t>
      </w:r>
    </w:p>
    <w:p>
      <w:pPr>
        <w:outlineLvl w:val="9"/>
      </w:pPr>
      <w:r>
        <w:drawing>
          <wp:inline distT="0" distB="0" distL="114300" distR="114300">
            <wp:extent cx="5266690" cy="2271395"/>
            <wp:effectExtent l="0" t="0" r="6350" b="14605"/>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27"/>
                    <a:stretch>
                      <a:fillRect/>
                    </a:stretch>
                  </pic:blipFill>
                  <pic:spPr>
                    <a:xfrm>
                      <a:off x="0" y="0"/>
                      <a:ext cx="5266690" cy="2271395"/>
                    </a:xfrm>
                    <a:prstGeom prst="rect">
                      <a:avLst/>
                    </a:prstGeom>
                    <a:noFill/>
                    <a:ln>
                      <a:noFill/>
                    </a:ln>
                  </pic:spPr>
                </pic:pic>
              </a:graphicData>
            </a:graphic>
          </wp:inline>
        </w:drawing>
      </w:r>
    </w:p>
    <w:p>
      <w:pPr>
        <w:outlineLvl w:val="9"/>
      </w:pPr>
    </w:p>
    <w:p>
      <w:pPr>
        <w:outlineLvl w:val="9"/>
      </w:pPr>
    </w:p>
    <w:p>
      <w:pPr>
        <w:outlineLvl w:val="9"/>
      </w:pPr>
    </w:p>
    <w:p>
      <w:pPr>
        <w:outlineLvl w:val="9"/>
        <w:rPr>
          <w:rFonts w:hint="eastAsia"/>
          <w:lang w:val="en-US" w:eastAsia="zh-CN"/>
        </w:rPr>
      </w:pPr>
    </w:p>
    <w:p>
      <w:pPr>
        <w:outlineLvl w:val="1"/>
        <w:rPr>
          <w:rFonts w:hint="eastAsia" w:ascii="宋体" w:hAnsi="宋体" w:eastAsia="宋体" w:cs="宋体"/>
          <w:b/>
          <w:bCs/>
          <w:sz w:val="36"/>
          <w:szCs w:val="36"/>
          <w:lang w:val="en-US" w:eastAsia="zh-CN"/>
        </w:rPr>
      </w:pPr>
      <w:bookmarkStart w:id="5" w:name="_Toc1781"/>
      <w:r>
        <w:rPr>
          <w:rFonts w:hint="eastAsia" w:ascii="宋体" w:hAnsi="宋体" w:eastAsia="宋体" w:cs="宋体"/>
          <w:b/>
          <w:bCs/>
          <w:sz w:val="36"/>
          <w:szCs w:val="36"/>
          <w:lang w:val="en-US" w:eastAsia="zh-CN"/>
        </w:rPr>
        <w:t>1.5</w:t>
      </w:r>
      <w:r>
        <w:rPr>
          <w:rFonts w:hint="eastAsia" w:ascii="宋体" w:hAnsi="宋体" w:eastAsia="宋体" w:cs="宋体"/>
          <w:b w:val="0"/>
          <w:bCs w:val="0"/>
          <w:sz w:val="36"/>
          <w:szCs w:val="36"/>
          <w:lang w:val="en-US" w:eastAsia="zh-CN"/>
        </w:rPr>
        <w:t>切换平台</w:t>
      </w:r>
      <w:bookmarkEnd w:id="5"/>
    </w:p>
    <w:p>
      <w:pPr>
        <w:ind w:firstLine="420" w:firstLineChars="0"/>
        <w:outlineLvl w:val="9"/>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基本信息提交自动审核通过，</w:t>
      </w:r>
      <w:r>
        <w:rPr>
          <w:rFonts w:hint="eastAsia" w:ascii="宋体" w:hAnsi="宋体" w:eastAsia="宋体" w:cs="宋体"/>
          <w:sz w:val="28"/>
          <w:szCs w:val="28"/>
          <w:lang w:val="en-US" w:eastAsia="zh-CN"/>
        </w:rPr>
        <w:t>刷新一下网页再点击平台切</w:t>
      </w:r>
      <w:r>
        <w:rPr>
          <w:rFonts w:hint="eastAsia" w:ascii="宋体" w:hAnsi="宋体" w:eastAsia="宋体" w:cs="宋体"/>
          <w:sz w:val="30"/>
          <w:szCs w:val="30"/>
          <w:lang w:val="en-US" w:eastAsia="zh-CN"/>
        </w:rPr>
        <w:t>就可以进行切换平台 切换到自然资源电子交易系统里进行海域使用权项目业务办理。</w:t>
      </w:r>
    </w:p>
    <w:p>
      <w:pPr>
        <w:ind w:firstLine="420" w:firstLineChars="0"/>
        <w:outlineLvl w:val="9"/>
        <w:rPr>
          <w:rFonts w:hint="eastAsia" w:ascii="宋体" w:hAnsi="宋体" w:eastAsia="宋体" w:cs="宋体"/>
          <w:sz w:val="30"/>
          <w:szCs w:val="30"/>
          <w:lang w:val="en-US" w:eastAsia="zh-CN"/>
        </w:rPr>
      </w:pPr>
      <w:r>
        <w:rPr>
          <w:rFonts w:hint="eastAsia" w:ascii="宋体" w:hAnsi="宋体" w:eastAsia="宋体" w:cs="宋体"/>
        </w:rPr>
        <w:drawing>
          <wp:inline distT="0" distB="0" distL="114300" distR="114300">
            <wp:extent cx="5266690" cy="2271395"/>
            <wp:effectExtent l="0" t="0" r="6350" b="14605"/>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pic:cNvPicPr>
                  </pic:nvPicPr>
                  <pic:blipFill>
                    <a:blip r:embed="rId28"/>
                    <a:stretch>
                      <a:fillRect/>
                    </a:stretch>
                  </pic:blipFill>
                  <pic:spPr>
                    <a:xfrm>
                      <a:off x="0" y="0"/>
                      <a:ext cx="5266690" cy="2271395"/>
                    </a:xfrm>
                    <a:prstGeom prst="rect">
                      <a:avLst/>
                    </a:prstGeom>
                    <a:noFill/>
                    <a:ln>
                      <a:noFill/>
                    </a:ln>
                  </pic:spPr>
                </pic:pic>
              </a:graphicData>
            </a:graphic>
          </wp:inline>
        </w:drawing>
      </w:r>
    </w:p>
    <w:p>
      <w:pPr>
        <w:outlineLvl w:val="9"/>
        <w:rPr>
          <w:rFonts w:hint="eastAsia" w:ascii="宋体" w:hAnsi="宋体" w:eastAsia="宋体" w:cs="宋体"/>
        </w:rPr>
      </w:pPr>
      <w:r>
        <w:drawing>
          <wp:inline distT="0" distB="0" distL="114300" distR="114300">
            <wp:extent cx="5266690" cy="2271395"/>
            <wp:effectExtent l="0" t="0" r="6350" b="14605"/>
            <wp:docPr id="2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
                    <pic:cNvPicPr>
                      <a:picLocks noChangeAspect="1"/>
                    </pic:cNvPicPr>
                  </pic:nvPicPr>
                  <pic:blipFill>
                    <a:blip r:embed="rId29"/>
                    <a:stretch>
                      <a:fillRect/>
                    </a:stretch>
                  </pic:blipFill>
                  <pic:spPr>
                    <a:xfrm>
                      <a:off x="0" y="0"/>
                      <a:ext cx="5266690" cy="2271395"/>
                    </a:xfrm>
                    <a:prstGeom prst="rect">
                      <a:avLst/>
                    </a:prstGeom>
                    <a:noFill/>
                    <a:ln>
                      <a:noFill/>
                    </a:ln>
                  </pic:spPr>
                </pic:pic>
              </a:graphicData>
            </a:graphic>
          </wp:inline>
        </w:drawing>
      </w:r>
    </w:p>
    <w:p>
      <w:pPr>
        <w:numPr>
          <w:ilvl w:val="0"/>
          <w:numId w:val="0"/>
        </w:numPr>
        <w:ind w:leftChars="0" w:right="0" w:rightChars="0"/>
        <w:rPr>
          <w:rFonts w:hint="eastAsia" w:ascii="宋体" w:hAnsi="宋体" w:eastAsia="宋体" w:cs="宋体"/>
        </w:rPr>
      </w:pPr>
    </w:p>
    <w:p>
      <w:pPr>
        <w:numPr>
          <w:ilvl w:val="0"/>
          <w:numId w:val="0"/>
        </w:numPr>
        <w:ind w:leftChars="0" w:right="0" w:rightChars="0"/>
        <w:rPr>
          <w:rFonts w:hint="eastAsia" w:ascii="宋体" w:hAnsi="宋体" w:eastAsia="宋体" w:cs="宋体"/>
        </w:rPr>
      </w:pPr>
      <w:r>
        <w:drawing>
          <wp:inline distT="0" distB="0" distL="114300" distR="114300">
            <wp:extent cx="5266690" cy="2104390"/>
            <wp:effectExtent l="0" t="0" r="6350" b="13970"/>
            <wp:docPr id="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pic:cNvPicPr>
                      <a:picLocks noChangeAspect="1"/>
                    </pic:cNvPicPr>
                  </pic:nvPicPr>
                  <pic:blipFill>
                    <a:blip r:embed="rId30"/>
                    <a:stretch>
                      <a:fillRect/>
                    </a:stretch>
                  </pic:blipFill>
                  <pic:spPr>
                    <a:xfrm>
                      <a:off x="0" y="0"/>
                      <a:ext cx="5266690" cy="2104390"/>
                    </a:xfrm>
                    <a:prstGeom prst="rect">
                      <a:avLst/>
                    </a:prstGeom>
                    <a:noFill/>
                    <a:ln>
                      <a:noFill/>
                    </a:ln>
                  </pic:spPr>
                </pic:pic>
              </a:graphicData>
            </a:graphic>
          </wp:inline>
        </w:drawing>
      </w:r>
    </w:p>
    <w:p>
      <w:pPr>
        <w:numPr>
          <w:ilvl w:val="0"/>
          <w:numId w:val="0"/>
        </w:numPr>
        <w:ind w:leftChars="0" w:right="0" w:rightChars="0"/>
        <w:rPr>
          <w:rFonts w:hint="eastAsia" w:ascii="宋体" w:hAnsi="宋体" w:eastAsia="宋体" w:cs="宋体"/>
        </w:rPr>
      </w:pPr>
    </w:p>
    <w:p>
      <w:pPr>
        <w:widowControl/>
        <w:snapToGrid w:val="0"/>
        <w:spacing w:line="560" w:lineRule="exact"/>
        <w:jc w:val="left"/>
        <w:outlineLvl w:val="0"/>
        <w:rPr>
          <w:rFonts w:hint="eastAsia" w:ascii="宋体" w:hAnsi="宋体" w:eastAsia="宋体" w:cs="宋体"/>
          <w:kern w:val="0"/>
          <w:sz w:val="44"/>
          <w:szCs w:val="44"/>
          <w:lang w:val="en-US" w:eastAsia="zh-CN"/>
        </w:rPr>
      </w:pPr>
      <w:bookmarkStart w:id="6" w:name="_Toc24406"/>
      <w:r>
        <w:rPr>
          <w:rFonts w:hint="eastAsia" w:ascii="宋体" w:hAnsi="宋体" w:eastAsia="宋体" w:cs="宋体"/>
          <w:kern w:val="0"/>
          <w:sz w:val="44"/>
          <w:szCs w:val="44"/>
          <w:lang w:val="en-US" w:eastAsia="zh-CN"/>
        </w:rPr>
        <w:t>第二章：海域使用权竞买基本流程</w:t>
      </w:r>
      <w:bookmarkEnd w:id="6"/>
    </w:p>
    <w:p>
      <w:pPr>
        <w:widowControl/>
        <w:snapToGrid w:val="0"/>
        <w:spacing w:line="560" w:lineRule="exact"/>
        <w:jc w:val="left"/>
        <w:outlineLvl w:val="9"/>
        <w:rPr>
          <w:rFonts w:hint="eastAsia" w:ascii="宋体" w:hAnsi="宋体" w:eastAsia="宋体" w:cs="宋体"/>
          <w:kern w:val="0"/>
          <w:sz w:val="44"/>
          <w:szCs w:val="44"/>
          <w:lang w:val="en-US" w:eastAsia="zh-CN"/>
        </w:rPr>
      </w:pPr>
    </w:p>
    <w:p>
      <w:pPr>
        <w:pStyle w:val="2"/>
        <w:spacing w:line="560" w:lineRule="exact"/>
        <w:outlineLvl w:val="1"/>
        <w:rPr>
          <w:rFonts w:hint="eastAsia" w:ascii="宋体" w:hAnsi="宋体" w:eastAsia="宋体" w:cs="宋体"/>
          <w:lang w:val="en-US" w:eastAsia="zh-CN"/>
        </w:rPr>
      </w:pPr>
      <w:bookmarkStart w:id="7" w:name="_Toc30405"/>
      <w:r>
        <w:rPr>
          <w:rFonts w:hint="eastAsia" w:ascii="宋体" w:hAnsi="宋体" w:eastAsia="宋体" w:cs="宋体"/>
          <w:lang w:val="en-US" w:eastAsia="zh-CN"/>
        </w:rPr>
        <w:t>2.1</w:t>
      </w:r>
      <w:r>
        <w:rPr>
          <w:rFonts w:hint="eastAsia" w:ascii="宋体" w:hAnsi="宋体" w:eastAsia="宋体" w:cs="宋体"/>
        </w:rPr>
        <w:t>申请</w:t>
      </w:r>
      <w:r>
        <w:rPr>
          <w:rFonts w:hint="eastAsia" w:ascii="宋体" w:hAnsi="宋体" w:eastAsia="宋体" w:cs="宋体"/>
          <w:lang w:val="en-US" w:eastAsia="zh-CN"/>
        </w:rPr>
        <w:t>竞买</w:t>
      </w:r>
      <w:bookmarkEnd w:id="7"/>
    </w:p>
    <w:p>
      <w:pPr>
        <w:widowControl/>
        <w:snapToGrid w:val="0"/>
        <w:spacing w:line="560" w:lineRule="exact"/>
        <w:ind w:firstLine="600" w:firstLineChars="200"/>
        <w:jc w:val="left"/>
        <w:rPr>
          <w:rFonts w:hint="eastAsia" w:ascii="宋体" w:hAnsi="宋体" w:eastAsia="宋体" w:cs="宋体"/>
          <w:kern w:val="0"/>
          <w:sz w:val="30"/>
          <w:szCs w:val="30"/>
        </w:rPr>
      </w:pPr>
      <w:r>
        <w:rPr>
          <w:rFonts w:hint="eastAsia" w:ascii="宋体" w:hAnsi="宋体" w:eastAsia="宋体" w:cs="宋体"/>
          <w:kern w:val="0"/>
          <w:sz w:val="30"/>
          <w:szCs w:val="30"/>
        </w:rPr>
        <w:t>您可以在系统的“出让公告”中查看当前</w:t>
      </w:r>
      <w:r>
        <w:rPr>
          <w:rFonts w:hint="eastAsia" w:ascii="宋体" w:hAnsi="宋体" w:eastAsia="宋体" w:cs="宋体"/>
          <w:kern w:val="0"/>
          <w:sz w:val="30"/>
          <w:szCs w:val="30"/>
          <w:lang w:val="en-US" w:eastAsia="zh-CN"/>
        </w:rPr>
        <w:t>海域使用权</w:t>
      </w:r>
      <w:r>
        <w:rPr>
          <w:rFonts w:hint="eastAsia" w:ascii="宋体" w:hAnsi="宋体" w:eastAsia="宋体" w:cs="宋体"/>
          <w:kern w:val="0"/>
          <w:sz w:val="30"/>
          <w:szCs w:val="30"/>
        </w:rPr>
        <w:t>交易信息，如果有中意的</w:t>
      </w:r>
      <w:r>
        <w:rPr>
          <w:rFonts w:hint="eastAsia" w:ascii="宋体" w:hAnsi="宋体" w:eastAsia="宋体" w:cs="宋体"/>
          <w:kern w:val="0"/>
          <w:sz w:val="30"/>
          <w:szCs w:val="30"/>
          <w:lang w:val="en-US" w:eastAsia="zh-CN"/>
        </w:rPr>
        <w:t>项目</w:t>
      </w:r>
      <w:r>
        <w:rPr>
          <w:rFonts w:hint="eastAsia" w:ascii="宋体" w:hAnsi="宋体" w:eastAsia="宋体" w:cs="宋体"/>
          <w:kern w:val="0"/>
          <w:sz w:val="30"/>
          <w:szCs w:val="30"/>
        </w:rPr>
        <w:t>（以“</w:t>
      </w:r>
      <w:r>
        <w:rPr>
          <w:rFonts w:hint="eastAsia" w:ascii="宋体" w:hAnsi="宋体" w:eastAsia="宋体" w:cs="宋体"/>
          <w:kern w:val="0"/>
          <w:sz w:val="30"/>
          <w:szCs w:val="30"/>
          <w:lang w:val="en-US" w:eastAsia="zh-CN"/>
        </w:rPr>
        <w:t>测试项目</w:t>
      </w:r>
      <w:r>
        <w:rPr>
          <w:rFonts w:hint="eastAsia" w:ascii="宋体" w:hAnsi="宋体" w:eastAsia="宋体" w:cs="宋体"/>
          <w:kern w:val="0"/>
          <w:sz w:val="30"/>
          <w:szCs w:val="30"/>
        </w:rPr>
        <w:t>”为例进行介绍，并非真实数据，仅供参考），鼠标移动到</w:t>
      </w:r>
      <w:r>
        <w:rPr>
          <w:rFonts w:hint="eastAsia" w:ascii="宋体" w:hAnsi="宋体" w:eastAsia="宋体" w:cs="宋体"/>
          <w:kern w:val="0"/>
          <w:sz w:val="30"/>
          <w:szCs w:val="30"/>
          <w:lang w:val="en-US" w:eastAsia="zh-CN"/>
        </w:rPr>
        <w:t>项目</w:t>
      </w:r>
      <w:r>
        <w:rPr>
          <w:rFonts w:hint="eastAsia" w:ascii="宋体" w:hAnsi="宋体" w:eastAsia="宋体" w:cs="宋体"/>
          <w:kern w:val="0"/>
          <w:sz w:val="30"/>
          <w:szCs w:val="30"/>
        </w:rPr>
        <w:t>卡片中，点击对应的“</w:t>
      </w:r>
      <w:r>
        <w:rPr>
          <w:rFonts w:hint="eastAsia" w:ascii="宋体" w:hAnsi="宋体" w:eastAsia="宋体" w:cs="宋体"/>
          <w:kern w:val="0"/>
          <w:sz w:val="30"/>
          <w:szCs w:val="30"/>
          <w:lang w:val="en-US" w:eastAsia="zh-CN"/>
        </w:rPr>
        <w:t>项目</w:t>
      </w:r>
      <w:r>
        <w:rPr>
          <w:rFonts w:hint="eastAsia" w:ascii="宋体" w:hAnsi="宋体" w:eastAsia="宋体" w:cs="宋体"/>
          <w:kern w:val="0"/>
          <w:sz w:val="30"/>
          <w:szCs w:val="30"/>
        </w:rPr>
        <w:t>详情”（如图1），即可查看该</w:t>
      </w:r>
      <w:r>
        <w:rPr>
          <w:rFonts w:hint="eastAsia" w:ascii="宋体" w:hAnsi="宋体" w:eastAsia="宋体" w:cs="宋体"/>
          <w:kern w:val="0"/>
          <w:sz w:val="30"/>
          <w:szCs w:val="30"/>
          <w:lang w:val="en-US" w:eastAsia="zh-CN"/>
        </w:rPr>
        <w:t>项目</w:t>
      </w:r>
      <w:r>
        <w:rPr>
          <w:rFonts w:hint="eastAsia" w:ascii="宋体" w:hAnsi="宋体" w:eastAsia="宋体" w:cs="宋体"/>
          <w:kern w:val="0"/>
          <w:sz w:val="30"/>
          <w:szCs w:val="30"/>
        </w:rPr>
        <w:t>的详细信息（如图2）</w:t>
      </w:r>
    </w:p>
    <w:p>
      <w:pPr>
        <w:widowControl/>
        <w:snapToGrid w:val="0"/>
        <w:jc w:val="center"/>
        <w:rPr>
          <w:rFonts w:hint="eastAsia" w:ascii="宋体" w:hAnsi="宋体" w:eastAsia="宋体" w:cs="宋体"/>
        </w:rPr>
      </w:pPr>
      <w:r>
        <w:drawing>
          <wp:inline distT="0" distB="0" distL="114300" distR="114300">
            <wp:extent cx="2392680" cy="2179320"/>
            <wp:effectExtent l="0" t="0" r="0" b="0"/>
            <wp:docPr id="3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6"/>
                    <pic:cNvPicPr>
                      <a:picLocks noChangeAspect="1"/>
                    </pic:cNvPicPr>
                  </pic:nvPicPr>
                  <pic:blipFill>
                    <a:blip r:embed="rId31"/>
                    <a:stretch>
                      <a:fillRect/>
                    </a:stretch>
                  </pic:blipFill>
                  <pic:spPr>
                    <a:xfrm>
                      <a:off x="0" y="0"/>
                      <a:ext cx="2392680" cy="2179320"/>
                    </a:xfrm>
                    <a:prstGeom prst="rect">
                      <a:avLst/>
                    </a:prstGeom>
                    <a:noFill/>
                    <a:ln>
                      <a:noFill/>
                    </a:ln>
                  </pic:spPr>
                </pic:pic>
              </a:graphicData>
            </a:graphic>
          </wp:inline>
        </w:drawing>
      </w:r>
    </w:p>
    <w:p>
      <w:pPr>
        <w:widowControl/>
        <w:snapToGrid w:val="0"/>
        <w:jc w:val="center"/>
        <w:rPr>
          <w:rFonts w:hint="eastAsia" w:ascii="宋体" w:hAnsi="宋体" w:eastAsia="宋体" w:cs="宋体"/>
        </w:rPr>
      </w:pPr>
      <w:r>
        <w:drawing>
          <wp:inline distT="0" distB="0" distL="114300" distR="114300">
            <wp:extent cx="5266690" cy="2271395"/>
            <wp:effectExtent l="0" t="0" r="6350" b="14605"/>
            <wp:docPr id="3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7"/>
                    <pic:cNvPicPr>
                      <a:picLocks noChangeAspect="1"/>
                    </pic:cNvPicPr>
                  </pic:nvPicPr>
                  <pic:blipFill>
                    <a:blip r:embed="rId32"/>
                    <a:stretch>
                      <a:fillRect/>
                    </a:stretch>
                  </pic:blipFill>
                  <pic:spPr>
                    <a:xfrm>
                      <a:off x="0" y="0"/>
                      <a:ext cx="5266690" cy="2271395"/>
                    </a:xfrm>
                    <a:prstGeom prst="rect">
                      <a:avLst/>
                    </a:prstGeom>
                    <a:noFill/>
                    <a:ln>
                      <a:noFill/>
                    </a:ln>
                  </pic:spPr>
                </pic:pic>
              </a:graphicData>
            </a:graphic>
          </wp:inline>
        </w:drawing>
      </w:r>
    </w:p>
    <w:p>
      <w:pPr>
        <w:widowControl/>
        <w:snapToGrid w:val="0"/>
        <w:spacing w:line="560" w:lineRule="exact"/>
        <w:ind w:firstLine="600" w:firstLineChars="200"/>
        <w:jc w:val="left"/>
        <w:rPr>
          <w:rFonts w:hint="eastAsia" w:ascii="宋体" w:hAnsi="宋体" w:eastAsia="宋体" w:cs="宋体"/>
          <w:kern w:val="0"/>
          <w:sz w:val="30"/>
          <w:szCs w:val="30"/>
        </w:rPr>
      </w:pPr>
      <w:r>
        <w:rPr>
          <w:rFonts w:hint="eastAsia" w:ascii="宋体" w:hAnsi="宋体" w:eastAsia="宋体" w:cs="宋体"/>
          <w:kern w:val="0"/>
          <w:sz w:val="30"/>
          <w:szCs w:val="30"/>
        </w:rPr>
        <w:t>如果您确定参与某</w:t>
      </w:r>
      <w:r>
        <w:rPr>
          <w:rFonts w:hint="eastAsia" w:ascii="宋体" w:hAnsi="宋体" w:eastAsia="宋体" w:cs="宋体"/>
          <w:kern w:val="0"/>
          <w:sz w:val="30"/>
          <w:szCs w:val="30"/>
          <w:lang w:val="en-US" w:eastAsia="zh-CN"/>
        </w:rPr>
        <w:t>项目</w:t>
      </w:r>
      <w:r>
        <w:rPr>
          <w:rFonts w:hint="eastAsia" w:ascii="宋体" w:hAnsi="宋体" w:eastAsia="宋体" w:cs="宋体"/>
          <w:kern w:val="0"/>
          <w:sz w:val="30"/>
          <w:szCs w:val="30"/>
        </w:rPr>
        <w:t>的竞</w:t>
      </w:r>
      <w:r>
        <w:rPr>
          <w:rFonts w:hint="eastAsia" w:ascii="宋体" w:hAnsi="宋体" w:eastAsia="宋体" w:cs="宋体"/>
          <w:kern w:val="0"/>
          <w:sz w:val="30"/>
          <w:szCs w:val="30"/>
          <w:lang w:val="en-US" w:eastAsia="zh-CN"/>
        </w:rPr>
        <w:t>买</w:t>
      </w:r>
      <w:r>
        <w:rPr>
          <w:rFonts w:hint="eastAsia" w:ascii="宋体" w:hAnsi="宋体" w:eastAsia="宋体" w:cs="宋体"/>
          <w:kern w:val="0"/>
          <w:sz w:val="30"/>
          <w:szCs w:val="30"/>
        </w:rPr>
        <w:t>，需要先进行申购。进入出让公告页面</w:t>
      </w:r>
      <w:r>
        <w:rPr>
          <w:rFonts w:hint="eastAsia" w:ascii="宋体" w:hAnsi="宋体" w:eastAsia="宋体" w:cs="宋体"/>
          <w:kern w:val="0"/>
          <w:sz w:val="30"/>
          <w:szCs w:val="30"/>
          <w:lang w:val="en-US" w:eastAsia="zh-CN"/>
        </w:rPr>
        <w:t>点击“海域使用权”栏目</w:t>
      </w:r>
      <w:r>
        <w:rPr>
          <w:rFonts w:hint="eastAsia" w:ascii="宋体" w:hAnsi="宋体" w:eastAsia="宋体" w:cs="宋体"/>
          <w:kern w:val="0"/>
          <w:sz w:val="30"/>
          <w:szCs w:val="30"/>
        </w:rPr>
        <w:t>，找到要竞购的</w:t>
      </w:r>
      <w:r>
        <w:rPr>
          <w:rFonts w:hint="eastAsia" w:ascii="宋体" w:hAnsi="宋体" w:eastAsia="宋体" w:cs="宋体"/>
          <w:kern w:val="0"/>
          <w:sz w:val="30"/>
          <w:szCs w:val="30"/>
          <w:lang w:val="en-US" w:eastAsia="zh-CN"/>
        </w:rPr>
        <w:t>项目</w:t>
      </w:r>
      <w:r>
        <w:rPr>
          <w:rFonts w:hint="eastAsia" w:ascii="宋体" w:hAnsi="宋体" w:eastAsia="宋体" w:cs="宋体"/>
          <w:kern w:val="0"/>
          <w:sz w:val="30"/>
          <w:szCs w:val="30"/>
        </w:rPr>
        <w:t>，点击相应</w:t>
      </w:r>
      <w:r>
        <w:rPr>
          <w:rFonts w:hint="eastAsia" w:ascii="宋体" w:hAnsi="宋体" w:eastAsia="宋体" w:cs="宋体"/>
          <w:kern w:val="0"/>
          <w:sz w:val="30"/>
          <w:szCs w:val="30"/>
          <w:lang w:val="en-US" w:eastAsia="zh-CN"/>
        </w:rPr>
        <w:t>项目</w:t>
      </w:r>
      <w:r>
        <w:rPr>
          <w:rFonts w:hint="eastAsia" w:ascii="宋体" w:hAnsi="宋体" w:eastAsia="宋体" w:cs="宋体"/>
          <w:kern w:val="0"/>
          <w:sz w:val="30"/>
          <w:szCs w:val="30"/>
        </w:rPr>
        <w:t>右边的“我要申购”按钮（如</w:t>
      </w:r>
      <w:r>
        <w:rPr>
          <w:rFonts w:hint="eastAsia" w:ascii="宋体" w:hAnsi="宋体" w:eastAsia="宋体" w:cs="宋体"/>
          <w:kern w:val="0"/>
          <w:sz w:val="30"/>
          <w:szCs w:val="30"/>
          <w:lang w:val="en-US" w:eastAsia="zh-CN"/>
        </w:rPr>
        <w:t>下</w:t>
      </w:r>
      <w:r>
        <w:rPr>
          <w:rFonts w:hint="eastAsia" w:ascii="宋体" w:hAnsi="宋体" w:eastAsia="宋体" w:cs="宋体"/>
          <w:kern w:val="0"/>
          <w:sz w:val="30"/>
          <w:szCs w:val="30"/>
        </w:rPr>
        <w:t>图</w:t>
      </w:r>
      <w:r>
        <w:rPr>
          <w:rFonts w:hint="eastAsia" w:ascii="宋体" w:hAnsi="宋体" w:eastAsia="宋体" w:cs="宋体"/>
          <w:kern w:val="0"/>
          <w:sz w:val="30"/>
          <w:szCs w:val="30"/>
          <w:lang w:val="en-US" w:eastAsia="zh-CN"/>
        </w:rPr>
        <w:t>所示</w:t>
      </w:r>
      <w:r>
        <w:rPr>
          <w:rFonts w:hint="eastAsia" w:ascii="宋体" w:hAnsi="宋体" w:eastAsia="宋体" w:cs="宋体"/>
          <w:kern w:val="0"/>
          <w:sz w:val="30"/>
          <w:szCs w:val="30"/>
        </w:rPr>
        <w:t>）</w:t>
      </w:r>
    </w:p>
    <w:p>
      <w:pPr>
        <w:widowControl/>
        <w:snapToGrid w:val="0"/>
        <w:jc w:val="center"/>
        <w:rPr>
          <w:rFonts w:hint="eastAsia" w:ascii="宋体" w:hAnsi="宋体" w:eastAsia="宋体" w:cs="宋体"/>
        </w:rPr>
      </w:pPr>
      <w:r>
        <w:drawing>
          <wp:inline distT="0" distB="0" distL="114300" distR="114300">
            <wp:extent cx="5266690" cy="2271395"/>
            <wp:effectExtent l="0" t="0" r="6350" b="14605"/>
            <wp:docPr id="4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
                    <pic:cNvPicPr>
                      <a:picLocks noChangeAspect="1"/>
                    </pic:cNvPicPr>
                  </pic:nvPicPr>
                  <pic:blipFill>
                    <a:blip r:embed="rId33"/>
                    <a:stretch>
                      <a:fillRect/>
                    </a:stretch>
                  </pic:blipFill>
                  <pic:spPr>
                    <a:xfrm>
                      <a:off x="0" y="0"/>
                      <a:ext cx="5266690" cy="2271395"/>
                    </a:xfrm>
                    <a:prstGeom prst="rect">
                      <a:avLst/>
                    </a:prstGeom>
                    <a:noFill/>
                    <a:ln>
                      <a:noFill/>
                    </a:ln>
                  </pic:spPr>
                </pic:pic>
              </a:graphicData>
            </a:graphic>
          </wp:inline>
        </w:drawing>
      </w:r>
    </w:p>
    <w:p>
      <w:pPr>
        <w:widowControl/>
        <w:snapToGrid w:val="0"/>
        <w:spacing w:line="560" w:lineRule="exact"/>
        <w:ind w:firstLine="600" w:firstLineChars="200"/>
        <w:jc w:val="left"/>
        <w:rPr>
          <w:rFonts w:hint="eastAsia" w:ascii="宋体" w:hAnsi="宋体" w:eastAsia="宋体" w:cs="宋体"/>
          <w:kern w:val="0"/>
          <w:sz w:val="30"/>
          <w:szCs w:val="30"/>
        </w:rPr>
      </w:pPr>
      <w:r>
        <w:rPr>
          <w:rFonts w:hint="eastAsia" w:ascii="宋体" w:hAnsi="宋体" w:eastAsia="宋体" w:cs="宋体"/>
          <w:kern w:val="0"/>
          <w:sz w:val="30"/>
          <w:szCs w:val="30"/>
        </w:rPr>
        <w:t>按照系统提示，阅读并同意诚信承诺书，系统将进入竞买流程。</w:t>
      </w:r>
    </w:p>
    <w:p>
      <w:pPr>
        <w:widowControl/>
        <w:snapToGrid w:val="0"/>
        <w:jc w:val="center"/>
        <w:rPr>
          <w:rFonts w:hint="eastAsia" w:ascii="宋体" w:hAnsi="宋体" w:eastAsia="宋体" w:cs="宋体"/>
        </w:rPr>
      </w:pPr>
      <w:r>
        <w:drawing>
          <wp:inline distT="0" distB="0" distL="114300" distR="114300">
            <wp:extent cx="5266690" cy="2271395"/>
            <wp:effectExtent l="0" t="0" r="6350" b="14605"/>
            <wp:docPr id="3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9"/>
                    <pic:cNvPicPr>
                      <a:picLocks noChangeAspect="1"/>
                    </pic:cNvPicPr>
                  </pic:nvPicPr>
                  <pic:blipFill>
                    <a:blip r:embed="rId34"/>
                    <a:stretch>
                      <a:fillRect/>
                    </a:stretch>
                  </pic:blipFill>
                  <pic:spPr>
                    <a:xfrm>
                      <a:off x="0" y="0"/>
                      <a:ext cx="5266690" cy="2271395"/>
                    </a:xfrm>
                    <a:prstGeom prst="rect">
                      <a:avLst/>
                    </a:prstGeom>
                    <a:noFill/>
                    <a:ln>
                      <a:noFill/>
                    </a:ln>
                  </pic:spPr>
                </pic:pic>
              </a:graphicData>
            </a:graphic>
          </wp:inline>
        </w:drawing>
      </w:r>
    </w:p>
    <w:p>
      <w:pPr>
        <w:pStyle w:val="8"/>
        <w:keepNext w:val="0"/>
        <w:keepLines w:val="0"/>
        <w:widowControl/>
        <w:suppressLineNumbers w:val="0"/>
        <w:spacing w:before="0" w:beforeAutospacing="0" w:after="0" w:afterAutospacing="0" w:line="560" w:lineRule="atLeast"/>
        <w:ind w:left="0" w:right="0"/>
        <w:jc w:val="left"/>
        <w:rPr>
          <w:rFonts w:hint="eastAsia" w:ascii="宋体" w:hAnsi="宋体" w:eastAsia="宋体" w:cs="宋体"/>
          <w:highlight w:val="yellow"/>
          <w:lang w:eastAsia="zh-CN"/>
        </w:rPr>
      </w:pPr>
      <w:r>
        <w:rPr>
          <w:rFonts w:hint="eastAsia" w:ascii="宋体" w:hAnsi="宋体" w:eastAsia="宋体" w:cs="宋体"/>
          <w:kern w:val="0"/>
          <w:sz w:val="30"/>
          <w:szCs w:val="30"/>
        </w:rPr>
        <w:t>按照系统提示，阅读并且同意威海市权益类公共资源交易服务</w:t>
      </w:r>
      <w:r>
        <w:rPr>
          <w:rFonts w:hint="eastAsia" w:ascii="宋体" w:hAnsi="宋体" w:eastAsia="宋体" w:cs="宋体"/>
          <w:kern w:val="0"/>
          <w:sz w:val="30"/>
          <w:szCs w:val="30"/>
          <w:lang w:val="en-US" w:eastAsia="zh-CN"/>
        </w:rPr>
        <w:t>流</w:t>
      </w:r>
      <w:r>
        <w:rPr>
          <w:rFonts w:hint="eastAsia" w:ascii="宋体" w:hAnsi="宋体" w:eastAsia="宋体" w:cs="宋体"/>
          <w:kern w:val="0"/>
          <w:sz w:val="30"/>
          <w:szCs w:val="30"/>
        </w:rPr>
        <w:t>程</w:t>
      </w:r>
      <w:r>
        <w:rPr>
          <w:rFonts w:hint="eastAsia" w:ascii="宋体" w:hAnsi="宋体" w:eastAsia="宋体" w:cs="宋体"/>
          <w:kern w:val="0"/>
          <w:sz w:val="30"/>
          <w:szCs w:val="30"/>
          <w:lang w:eastAsia="zh-CN"/>
        </w:rPr>
        <w:t>。</w:t>
      </w:r>
      <w:r>
        <w:drawing>
          <wp:inline distT="0" distB="0" distL="114300" distR="114300">
            <wp:extent cx="5266690" cy="2271395"/>
            <wp:effectExtent l="0" t="0" r="6350" b="14605"/>
            <wp:docPr id="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
                    <pic:cNvPicPr>
                      <a:picLocks noChangeAspect="1"/>
                    </pic:cNvPicPr>
                  </pic:nvPicPr>
                  <pic:blipFill>
                    <a:blip r:embed="rId35"/>
                    <a:stretch>
                      <a:fillRect/>
                    </a:stretch>
                  </pic:blipFill>
                  <pic:spPr>
                    <a:xfrm>
                      <a:off x="0" y="0"/>
                      <a:ext cx="5266690" cy="2271395"/>
                    </a:xfrm>
                    <a:prstGeom prst="rect">
                      <a:avLst/>
                    </a:prstGeom>
                    <a:noFill/>
                    <a:ln>
                      <a:noFill/>
                    </a:ln>
                  </pic:spPr>
                </pic:pic>
              </a:graphicData>
            </a:graphic>
          </wp:inline>
        </w:drawing>
      </w:r>
    </w:p>
    <w:p>
      <w:pPr>
        <w:widowControl/>
        <w:snapToGrid w:val="0"/>
        <w:spacing w:line="560" w:lineRule="exact"/>
        <w:ind w:firstLine="600" w:firstLineChars="200"/>
        <w:jc w:val="left"/>
        <w:rPr>
          <w:rFonts w:hint="eastAsia" w:ascii="宋体" w:hAnsi="宋体" w:eastAsia="宋体" w:cs="宋体"/>
          <w:kern w:val="0"/>
          <w:sz w:val="30"/>
          <w:szCs w:val="30"/>
        </w:rPr>
      </w:pPr>
    </w:p>
    <w:p>
      <w:pPr>
        <w:widowControl/>
        <w:snapToGrid w:val="0"/>
        <w:spacing w:line="560" w:lineRule="exact"/>
        <w:ind w:firstLine="600" w:firstLineChars="200"/>
        <w:jc w:val="left"/>
        <w:rPr>
          <w:rFonts w:hint="eastAsia" w:ascii="宋体" w:hAnsi="宋体" w:eastAsia="宋体" w:cs="宋体"/>
          <w:kern w:val="0"/>
          <w:sz w:val="30"/>
          <w:szCs w:val="30"/>
        </w:rPr>
      </w:pPr>
      <w:r>
        <w:rPr>
          <w:rFonts w:hint="eastAsia" w:ascii="宋体" w:hAnsi="宋体" w:eastAsia="宋体" w:cs="宋体"/>
          <w:kern w:val="0"/>
          <w:sz w:val="30"/>
          <w:szCs w:val="30"/>
        </w:rPr>
        <w:t>选择单独申请，系统会进入下一步</w:t>
      </w:r>
      <w:r>
        <w:rPr>
          <w:rFonts w:hint="eastAsia" w:ascii="宋体" w:hAnsi="宋体" w:eastAsia="宋体" w:cs="宋体"/>
          <w:kern w:val="0"/>
          <w:sz w:val="30"/>
          <w:szCs w:val="30"/>
          <w:lang w:val="en-US" w:eastAsia="zh-CN"/>
        </w:rPr>
        <w:t>流程</w:t>
      </w:r>
      <w:r>
        <w:rPr>
          <w:rFonts w:hint="eastAsia" w:ascii="宋体" w:hAnsi="宋体" w:eastAsia="宋体" w:cs="宋体"/>
          <w:kern w:val="0"/>
          <w:sz w:val="30"/>
          <w:szCs w:val="30"/>
        </w:rPr>
        <w:t>选择。</w:t>
      </w:r>
    </w:p>
    <w:p>
      <w:pPr>
        <w:rPr>
          <w:rFonts w:hint="eastAsia"/>
        </w:rPr>
      </w:pPr>
      <w:r>
        <w:drawing>
          <wp:inline distT="0" distB="0" distL="114300" distR="114300">
            <wp:extent cx="5266690" cy="2271395"/>
            <wp:effectExtent l="0" t="0" r="6350" b="14605"/>
            <wp:docPr id="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pic:cNvPicPr>
                      <a:picLocks noChangeAspect="1"/>
                    </pic:cNvPicPr>
                  </pic:nvPicPr>
                  <pic:blipFill>
                    <a:blip r:embed="rId36"/>
                    <a:stretch>
                      <a:fillRect/>
                    </a:stretch>
                  </pic:blipFill>
                  <pic:spPr>
                    <a:xfrm>
                      <a:off x="0" y="0"/>
                      <a:ext cx="5266690" cy="2271395"/>
                    </a:xfrm>
                    <a:prstGeom prst="rect">
                      <a:avLst/>
                    </a:prstGeom>
                    <a:noFill/>
                    <a:ln>
                      <a:noFill/>
                    </a:ln>
                  </pic:spPr>
                </pic:pic>
              </a:graphicData>
            </a:graphic>
          </wp:inline>
        </w:drawing>
      </w:r>
    </w:p>
    <w:p>
      <w:pPr>
        <w:widowControl/>
        <w:numPr>
          <w:ilvl w:val="0"/>
          <w:numId w:val="0"/>
        </w:numPr>
        <w:snapToGrid w:val="0"/>
        <w:spacing w:line="560" w:lineRule="exact"/>
        <w:ind w:left="440" w:leftChars="200" w:right="0" w:rightChars="0" w:firstLine="420" w:firstLineChars="0"/>
        <w:jc w:val="left"/>
        <w:rPr>
          <w:rFonts w:hint="eastAsia" w:ascii="宋体" w:hAnsi="宋体" w:eastAsia="宋体" w:cs="宋体"/>
          <w:kern w:val="0"/>
          <w:sz w:val="30"/>
          <w:szCs w:val="30"/>
        </w:rPr>
      </w:pPr>
      <w:r>
        <w:rPr>
          <w:rFonts w:hint="eastAsia" w:ascii="宋体" w:hAnsi="宋体" w:eastAsia="宋体" w:cs="宋体"/>
          <w:kern w:val="0"/>
          <w:sz w:val="30"/>
          <w:szCs w:val="30"/>
        </w:rPr>
        <w:t>选择不成立新公司</w:t>
      </w:r>
      <w:r>
        <w:rPr>
          <w:rFonts w:hint="eastAsia" w:ascii="宋体" w:hAnsi="宋体" w:eastAsia="宋体" w:cs="宋体"/>
          <w:kern w:val="0"/>
          <w:sz w:val="30"/>
          <w:szCs w:val="30"/>
          <w:lang w:eastAsia="zh-CN"/>
        </w:rPr>
        <w:t>，</w:t>
      </w:r>
      <w:r>
        <w:rPr>
          <w:rFonts w:hint="eastAsia" w:ascii="宋体" w:hAnsi="宋体" w:eastAsia="宋体" w:cs="宋体"/>
          <w:kern w:val="0"/>
          <w:sz w:val="30"/>
          <w:szCs w:val="30"/>
        </w:rPr>
        <w:t>系统将会进入申请人信息填写页面，页面中的信息是根据诚信库中的信息进行自动生成，确认信息无误后点击下一步。如果信息有错误，可以双击错误信息，更改错误信息。完成以后点击下一步按钮。</w:t>
      </w:r>
    </w:p>
    <w:p>
      <w:pPr>
        <w:widowControl/>
        <w:snapToGrid w:val="0"/>
        <w:jc w:val="center"/>
        <w:rPr>
          <w:rFonts w:hint="eastAsia" w:ascii="宋体" w:hAnsi="宋体" w:eastAsia="宋体" w:cs="宋体"/>
        </w:rPr>
      </w:pPr>
      <w:r>
        <w:drawing>
          <wp:inline distT="0" distB="0" distL="114300" distR="114300">
            <wp:extent cx="5266690" cy="2271395"/>
            <wp:effectExtent l="0" t="0" r="6350" b="14605"/>
            <wp:docPr id="3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0"/>
                    <pic:cNvPicPr>
                      <a:picLocks noChangeAspect="1"/>
                    </pic:cNvPicPr>
                  </pic:nvPicPr>
                  <pic:blipFill>
                    <a:blip r:embed="rId37"/>
                    <a:stretch>
                      <a:fillRect/>
                    </a:stretch>
                  </pic:blipFill>
                  <pic:spPr>
                    <a:xfrm>
                      <a:off x="0" y="0"/>
                      <a:ext cx="5266690" cy="2271395"/>
                    </a:xfrm>
                    <a:prstGeom prst="rect">
                      <a:avLst/>
                    </a:prstGeom>
                    <a:noFill/>
                    <a:ln>
                      <a:noFill/>
                    </a:ln>
                  </pic:spPr>
                </pic:pic>
              </a:graphicData>
            </a:graphic>
          </wp:inline>
        </w:drawing>
      </w:r>
      <w:r>
        <w:drawing>
          <wp:inline distT="0" distB="0" distL="114300" distR="114300">
            <wp:extent cx="5266690" cy="2271395"/>
            <wp:effectExtent l="0" t="0" r="6350" b="14605"/>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pic:cNvPicPr>
                  </pic:nvPicPr>
                  <pic:blipFill>
                    <a:blip r:embed="rId38"/>
                    <a:stretch>
                      <a:fillRect/>
                    </a:stretch>
                  </pic:blipFill>
                  <pic:spPr>
                    <a:xfrm>
                      <a:off x="0" y="0"/>
                      <a:ext cx="5266690" cy="2271395"/>
                    </a:xfrm>
                    <a:prstGeom prst="rect">
                      <a:avLst/>
                    </a:prstGeom>
                    <a:noFill/>
                    <a:ln>
                      <a:noFill/>
                    </a:ln>
                  </pic:spPr>
                </pic:pic>
              </a:graphicData>
            </a:graphic>
          </wp:inline>
        </w:drawing>
      </w:r>
    </w:p>
    <w:p>
      <w:pPr>
        <w:widowControl/>
        <w:snapToGrid w:val="0"/>
        <w:spacing w:line="560" w:lineRule="exact"/>
        <w:ind w:firstLine="600" w:firstLineChars="200"/>
        <w:jc w:val="left"/>
        <w:rPr>
          <w:rFonts w:hint="eastAsia" w:ascii="宋体" w:hAnsi="宋体" w:eastAsia="宋体" w:cs="宋体"/>
        </w:rPr>
      </w:pPr>
      <w:r>
        <w:rPr>
          <w:rFonts w:hint="eastAsia" w:ascii="宋体" w:hAnsi="宋体" w:eastAsia="宋体" w:cs="宋体"/>
          <w:kern w:val="0"/>
          <w:sz w:val="30"/>
          <w:szCs w:val="30"/>
        </w:rPr>
        <w:t>下一步将是竞买申请书的确认，其中的信息均是自动获取，确认没有问题，点击申请。</w:t>
      </w:r>
    </w:p>
    <w:p>
      <w:pPr>
        <w:rPr>
          <w:rFonts w:hint="eastAsia"/>
        </w:rPr>
      </w:pPr>
      <w:r>
        <w:drawing>
          <wp:inline distT="0" distB="0" distL="114300" distR="114300">
            <wp:extent cx="5266690" cy="2271395"/>
            <wp:effectExtent l="0" t="0" r="6350" b="14605"/>
            <wp:docPr id="4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5"/>
                    <pic:cNvPicPr>
                      <a:picLocks noChangeAspect="1"/>
                    </pic:cNvPicPr>
                  </pic:nvPicPr>
                  <pic:blipFill>
                    <a:blip r:embed="rId39"/>
                    <a:stretch>
                      <a:fillRect/>
                    </a:stretch>
                  </pic:blipFill>
                  <pic:spPr>
                    <a:xfrm>
                      <a:off x="0" y="0"/>
                      <a:ext cx="5266690" cy="2271395"/>
                    </a:xfrm>
                    <a:prstGeom prst="rect">
                      <a:avLst/>
                    </a:prstGeom>
                    <a:noFill/>
                    <a:ln>
                      <a:noFill/>
                    </a:ln>
                  </pic:spPr>
                </pic:pic>
              </a:graphicData>
            </a:graphic>
          </wp:inline>
        </w:drawing>
      </w:r>
    </w:p>
    <w:p>
      <w:pPr>
        <w:widowControl/>
        <w:snapToGrid w:val="0"/>
        <w:spacing w:line="560" w:lineRule="exact"/>
        <w:ind w:firstLine="600" w:firstLineChars="200"/>
        <w:jc w:val="left"/>
        <w:rPr>
          <w:rFonts w:hint="eastAsia" w:ascii="宋体" w:hAnsi="宋体" w:eastAsia="宋体" w:cs="宋体"/>
          <w:kern w:val="0"/>
          <w:sz w:val="30"/>
          <w:szCs w:val="30"/>
        </w:rPr>
      </w:pPr>
      <w:r>
        <w:rPr>
          <w:rFonts w:hint="eastAsia" w:ascii="宋体" w:hAnsi="宋体" w:eastAsia="宋体" w:cs="宋体"/>
          <w:kern w:val="0"/>
          <w:sz w:val="30"/>
          <w:szCs w:val="30"/>
        </w:rPr>
        <w:t>阅读确认无误后点击“申请”，出现如下界面：</w:t>
      </w:r>
    </w:p>
    <w:p>
      <w:pPr>
        <w:widowControl/>
        <w:snapToGrid w:val="0"/>
        <w:jc w:val="center"/>
        <w:rPr>
          <w:rFonts w:hint="eastAsia" w:ascii="宋体" w:hAnsi="宋体" w:eastAsia="宋体" w:cs="宋体"/>
        </w:rPr>
      </w:pPr>
      <w:r>
        <w:drawing>
          <wp:inline distT="0" distB="0" distL="114300" distR="114300">
            <wp:extent cx="5266690" cy="2172335"/>
            <wp:effectExtent l="0" t="0" r="6350" b="6985"/>
            <wp:docPr id="4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6"/>
                    <pic:cNvPicPr>
                      <a:picLocks noChangeAspect="1"/>
                    </pic:cNvPicPr>
                  </pic:nvPicPr>
                  <pic:blipFill>
                    <a:blip r:embed="rId40"/>
                    <a:stretch>
                      <a:fillRect/>
                    </a:stretch>
                  </pic:blipFill>
                  <pic:spPr>
                    <a:xfrm>
                      <a:off x="0" y="0"/>
                      <a:ext cx="5266690" cy="2172335"/>
                    </a:xfrm>
                    <a:prstGeom prst="rect">
                      <a:avLst/>
                    </a:prstGeom>
                    <a:noFill/>
                    <a:ln>
                      <a:noFill/>
                    </a:ln>
                  </pic:spPr>
                </pic:pic>
              </a:graphicData>
            </a:graphic>
          </wp:inline>
        </w:drawing>
      </w:r>
    </w:p>
    <w:p>
      <w:pPr>
        <w:widowControl/>
        <w:snapToGrid w:val="0"/>
        <w:spacing w:line="560" w:lineRule="exact"/>
        <w:ind w:firstLine="600" w:firstLineChars="200"/>
        <w:jc w:val="left"/>
        <w:rPr>
          <w:rFonts w:hint="eastAsia" w:ascii="宋体" w:hAnsi="宋体" w:eastAsia="宋体" w:cs="宋体"/>
          <w:kern w:val="0"/>
          <w:sz w:val="30"/>
          <w:szCs w:val="30"/>
        </w:rPr>
      </w:pPr>
      <w:r>
        <w:rPr>
          <w:rFonts w:hint="eastAsia" w:ascii="宋体" w:hAnsi="宋体" w:eastAsia="宋体" w:cs="宋体"/>
          <w:kern w:val="0"/>
          <w:sz w:val="30"/>
          <w:szCs w:val="30"/>
        </w:rPr>
        <w:t>仔细核对所要购买的</w:t>
      </w:r>
      <w:r>
        <w:rPr>
          <w:rFonts w:hint="eastAsia" w:ascii="宋体" w:hAnsi="宋体" w:eastAsia="宋体" w:cs="宋体"/>
          <w:kern w:val="0"/>
          <w:sz w:val="30"/>
          <w:szCs w:val="30"/>
          <w:lang w:val="en-US" w:eastAsia="zh-CN"/>
        </w:rPr>
        <w:t>项目</w:t>
      </w:r>
      <w:r>
        <w:rPr>
          <w:rFonts w:hint="eastAsia" w:ascii="宋体" w:hAnsi="宋体" w:eastAsia="宋体" w:cs="宋体"/>
          <w:kern w:val="0"/>
          <w:sz w:val="30"/>
          <w:szCs w:val="30"/>
        </w:rPr>
        <w:t>信息，确认无误以后，点击生成子账号。系统会分配保证金交纳银行，并给予保证金</w:t>
      </w:r>
      <w:r>
        <w:rPr>
          <w:rFonts w:hint="eastAsia" w:ascii="宋体" w:hAnsi="宋体" w:eastAsia="宋体" w:cs="宋体"/>
          <w:kern w:val="0"/>
          <w:sz w:val="30"/>
          <w:szCs w:val="30"/>
          <w:lang w:val="en-US" w:eastAsia="zh-CN"/>
        </w:rPr>
        <w:t>交纳</w:t>
      </w:r>
      <w:r>
        <w:rPr>
          <w:rFonts w:hint="eastAsia" w:ascii="宋体" w:hAnsi="宋体" w:eastAsia="宋体" w:cs="宋体"/>
          <w:kern w:val="0"/>
          <w:sz w:val="30"/>
          <w:szCs w:val="30"/>
        </w:rPr>
        <w:t>账号，如下图所示。</w:t>
      </w:r>
    </w:p>
    <w:p>
      <w:pPr>
        <w:widowControl/>
        <w:snapToGrid w:val="0"/>
        <w:jc w:val="center"/>
        <w:rPr>
          <w:rFonts w:hint="eastAsia" w:ascii="宋体" w:hAnsi="宋体" w:eastAsia="宋体" w:cs="宋体"/>
        </w:rPr>
      </w:pPr>
      <w:r>
        <w:drawing>
          <wp:inline distT="0" distB="0" distL="114300" distR="114300">
            <wp:extent cx="5266690" cy="2066290"/>
            <wp:effectExtent l="0" t="0" r="6350" b="6350"/>
            <wp:docPr id="4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7"/>
                    <pic:cNvPicPr>
                      <a:picLocks noChangeAspect="1"/>
                    </pic:cNvPicPr>
                  </pic:nvPicPr>
                  <pic:blipFill>
                    <a:blip r:embed="rId41"/>
                    <a:stretch>
                      <a:fillRect/>
                    </a:stretch>
                  </pic:blipFill>
                  <pic:spPr>
                    <a:xfrm>
                      <a:off x="0" y="0"/>
                      <a:ext cx="5266690" cy="2066290"/>
                    </a:xfrm>
                    <a:prstGeom prst="rect">
                      <a:avLst/>
                    </a:prstGeom>
                    <a:noFill/>
                    <a:ln>
                      <a:noFill/>
                    </a:ln>
                  </pic:spPr>
                </pic:pic>
              </a:graphicData>
            </a:graphic>
          </wp:inline>
        </w:drawing>
      </w:r>
    </w:p>
    <w:p>
      <w:pPr>
        <w:widowControl/>
        <w:snapToGrid w:val="0"/>
        <w:spacing w:line="560" w:lineRule="exact"/>
        <w:ind w:firstLine="600" w:firstLineChars="200"/>
        <w:jc w:val="left"/>
        <w:rPr>
          <w:rFonts w:hint="eastAsia" w:ascii="宋体" w:hAnsi="宋体" w:eastAsia="宋体" w:cs="宋体"/>
          <w:kern w:val="0"/>
          <w:sz w:val="32"/>
          <w:szCs w:val="32"/>
        </w:rPr>
      </w:pPr>
      <w:r>
        <w:rPr>
          <w:rFonts w:hint="eastAsia" w:ascii="宋体" w:hAnsi="宋体" w:eastAsia="宋体" w:cs="宋体"/>
          <w:kern w:val="0"/>
          <w:sz w:val="30"/>
          <w:szCs w:val="30"/>
        </w:rPr>
        <w:t>根据系统所提供的收款人名称，收款人开户银行，保证金账号进行打款。请牢记保证金账号，登录网上银行往该账号中一次性</w:t>
      </w:r>
      <w:r>
        <w:rPr>
          <w:rFonts w:hint="eastAsia" w:ascii="宋体" w:hAnsi="宋体" w:eastAsia="宋体" w:cs="宋体"/>
          <w:kern w:val="0"/>
          <w:sz w:val="30"/>
          <w:szCs w:val="30"/>
          <w:lang w:val="en-US" w:eastAsia="zh-CN"/>
        </w:rPr>
        <w:t>足额</w:t>
      </w:r>
      <w:r>
        <w:rPr>
          <w:rFonts w:hint="eastAsia" w:ascii="宋体" w:hAnsi="宋体" w:eastAsia="宋体" w:cs="宋体"/>
          <w:kern w:val="0"/>
          <w:sz w:val="30"/>
          <w:szCs w:val="30"/>
        </w:rPr>
        <w:t>交纳保证金</w:t>
      </w:r>
      <w:r>
        <w:rPr>
          <w:rFonts w:hint="eastAsia" w:ascii="宋体" w:hAnsi="宋体" w:eastAsia="宋体" w:cs="宋体"/>
          <w:kern w:val="0"/>
          <w:sz w:val="32"/>
          <w:szCs w:val="32"/>
        </w:rPr>
        <w:t>。</w:t>
      </w:r>
    </w:p>
    <w:p>
      <w:pPr>
        <w:widowControl/>
        <w:snapToGrid w:val="0"/>
        <w:spacing w:line="560" w:lineRule="exact"/>
        <w:ind w:firstLine="640" w:firstLineChars="200"/>
        <w:jc w:val="left"/>
        <w:rPr>
          <w:rFonts w:hint="eastAsia" w:ascii="宋体" w:hAnsi="宋体" w:eastAsia="宋体" w:cs="宋体"/>
          <w:kern w:val="0"/>
          <w:sz w:val="32"/>
          <w:szCs w:val="32"/>
        </w:rPr>
      </w:pPr>
      <w:r>
        <w:rPr>
          <w:rFonts w:hint="eastAsia" w:ascii="宋体" w:hAnsi="宋体" w:eastAsia="宋体" w:cs="宋体"/>
          <w:kern w:val="0"/>
          <w:sz w:val="32"/>
          <w:szCs w:val="32"/>
        </w:rPr>
        <w:t>保证金交纳完成以后可以通过首页我的项目找到该</w:t>
      </w:r>
      <w:r>
        <w:rPr>
          <w:rFonts w:hint="eastAsia" w:ascii="宋体" w:hAnsi="宋体" w:eastAsia="宋体" w:cs="宋体"/>
          <w:kern w:val="0"/>
          <w:sz w:val="32"/>
          <w:szCs w:val="32"/>
          <w:lang w:val="en-US" w:eastAsia="zh-CN"/>
        </w:rPr>
        <w:t>项目</w:t>
      </w:r>
      <w:r>
        <w:rPr>
          <w:rFonts w:hint="eastAsia" w:ascii="宋体" w:hAnsi="宋体" w:eastAsia="宋体" w:cs="宋体"/>
          <w:kern w:val="0"/>
          <w:sz w:val="32"/>
          <w:szCs w:val="32"/>
        </w:rPr>
        <w:t>，点击</w:t>
      </w:r>
      <w:r>
        <w:rPr>
          <w:rFonts w:hint="eastAsia" w:ascii="宋体" w:hAnsi="宋体" w:eastAsia="宋体" w:cs="宋体"/>
          <w:kern w:val="0"/>
          <w:sz w:val="32"/>
          <w:szCs w:val="32"/>
          <w:lang w:eastAsia="zh-CN"/>
        </w:rPr>
        <w:t>“</w:t>
      </w:r>
      <w:r>
        <w:rPr>
          <w:rFonts w:hint="eastAsia" w:ascii="宋体" w:hAnsi="宋体" w:eastAsia="宋体" w:cs="宋体"/>
          <w:kern w:val="0"/>
          <w:sz w:val="32"/>
          <w:szCs w:val="32"/>
        </w:rPr>
        <w:t>查看申购</w:t>
      </w:r>
      <w:r>
        <w:rPr>
          <w:rFonts w:hint="eastAsia" w:ascii="宋体" w:hAnsi="宋体" w:eastAsia="宋体" w:cs="宋体"/>
          <w:kern w:val="0"/>
          <w:sz w:val="32"/>
          <w:szCs w:val="32"/>
          <w:lang w:eastAsia="zh-CN"/>
        </w:rPr>
        <w:t>”</w:t>
      </w:r>
      <w:r>
        <w:rPr>
          <w:rFonts w:hint="eastAsia" w:ascii="宋体" w:hAnsi="宋体" w:eastAsia="宋体" w:cs="宋体"/>
          <w:kern w:val="0"/>
          <w:sz w:val="32"/>
          <w:szCs w:val="32"/>
          <w:lang w:val="en-US" w:eastAsia="zh-CN"/>
        </w:rPr>
        <w:t>按钮进行该项目保证金到账查询</w:t>
      </w:r>
      <w:r>
        <w:rPr>
          <w:rFonts w:hint="eastAsia" w:ascii="宋体" w:hAnsi="宋体" w:eastAsia="宋体" w:cs="宋体"/>
          <w:kern w:val="0"/>
          <w:sz w:val="32"/>
          <w:szCs w:val="32"/>
        </w:rPr>
        <w:t>。</w:t>
      </w:r>
    </w:p>
    <w:p>
      <w:pPr>
        <w:widowControl/>
        <w:snapToGrid w:val="0"/>
        <w:spacing w:line="560" w:lineRule="exact"/>
        <w:ind w:firstLine="420" w:firstLineChars="0"/>
        <w:jc w:val="left"/>
        <w:rPr>
          <w:rFonts w:hint="default" w:ascii="宋体" w:hAnsi="宋体" w:eastAsia="宋体" w:cs="宋体"/>
          <w:kern w:val="0"/>
          <w:sz w:val="32"/>
          <w:szCs w:val="32"/>
          <w:lang w:val="en-US"/>
        </w:rPr>
      </w:pPr>
      <w:r>
        <w:drawing>
          <wp:anchor distT="0" distB="0" distL="114300" distR="114300" simplePos="0" relativeHeight="251660288" behindDoc="1" locked="0" layoutInCell="1" allowOverlap="1">
            <wp:simplePos x="0" y="0"/>
            <wp:positionH relativeFrom="column">
              <wp:posOffset>67310</wp:posOffset>
            </wp:positionH>
            <wp:positionV relativeFrom="paragraph">
              <wp:posOffset>83185</wp:posOffset>
            </wp:positionV>
            <wp:extent cx="5273675" cy="2431415"/>
            <wp:effectExtent l="0" t="0" r="14605" b="6985"/>
            <wp:wrapTight wrapText="bothSides">
              <wp:wrapPolygon>
                <wp:start x="0" y="0"/>
                <wp:lineTo x="0" y="21527"/>
                <wp:lineTo x="21535" y="21527"/>
                <wp:lineTo x="21535" y="0"/>
                <wp:lineTo x="0" y="0"/>
              </wp:wrapPolygon>
            </wp:wrapTight>
            <wp:docPr id="3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8"/>
                    <pic:cNvPicPr>
                      <a:picLocks noChangeAspect="1"/>
                    </pic:cNvPicPr>
                  </pic:nvPicPr>
                  <pic:blipFill>
                    <a:blip r:embed="rId42"/>
                    <a:stretch>
                      <a:fillRect/>
                    </a:stretch>
                  </pic:blipFill>
                  <pic:spPr>
                    <a:xfrm>
                      <a:off x="0" y="0"/>
                      <a:ext cx="5273675" cy="2431415"/>
                    </a:xfrm>
                    <a:prstGeom prst="rect">
                      <a:avLst/>
                    </a:prstGeom>
                    <a:noFill/>
                    <a:ln>
                      <a:noFill/>
                    </a:ln>
                  </pic:spPr>
                </pic:pic>
              </a:graphicData>
            </a:graphic>
          </wp:anchor>
        </w:drawing>
      </w:r>
      <w:r>
        <w:rPr>
          <w:rFonts w:hint="eastAsia" w:ascii="宋体" w:hAnsi="宋体" w:eastAsia="宋体" w:cs="宋体"/>
          <w:kern w:val="0"/>
          <w:sz w:val="32"/>
          <w:szCs w:val="32"/>
        </w:rPr>
        <w:t>进行保证金到账查询</w:t>
      </w:r>
      <w:r>
        <w:rPr>
          <w:rFonts w:hint="eastAsia" w:ascii="宋体" w:hAnsi="宋体" w:eastAsia="宋体" w:cs="宋体"/>
          <w:kern w:val="0"/>
          <w:sz w:val="32"/>
          <w:szCs w:val="32"/>
          <w:lang w:val="en-US" w:eastAsia="zh-CN"/>
        </w:rPr>
        <w:t>时</w:t>
      </w:r>
      <w:r>
        <w:rPr>
          <w:rFonts w:hint="eastAsia" w:ascii="宋体" w:hAnsi="宋体" w:eastAsia="宋体" w:cs="宋体"/>
          <w:kern w:val="0"/>
          <w:sz w:val="32"/>
          <w:szCs w:val="32"/>
          <w:lang w:eastAsia="zh-CN"/>
        </w:rPr>
        <w:t>，</w:t>
      </w:r>
      <w:r>
        <w:rPr>
          <w:rFonts w:hint="eastAsia" w:ascii="宋体" w:hAnsi="宋体" w:eastAsia="宋体" w:cs="宋体"/>
          <w:kern w:val="0"/>
          <w:sz w:val="32"/>
          <w:szCs w:val="32"/>
          <w:lang w:val="en-US" w:eastAsia="zh-CN"/>
        </w:rPr>
        <w:t>交纳账号的户名系统自动获取竞买企业的名称，交纳账号则需竞买人填写实际交费账号，填写无误后点击查询按钮，查看保证金到账情况。</w:t>
      </w:r>
    </w:p>
    <w:p>
      <w:pPr>
        <w:widowControl/>
        <w:snapToGrid w:val="0"/>
        <w:jc w:val="center"/>
        <w:rPr>
          <w:rFonts w:hint="eastAsia" w:ascii="宋体" w:hAnsi="宋体" w:eastAsia="宋体" w:cs="宋体"/>
        </w:rPr>
      </w:pPr>
      <w:r>
        <w:drawing>
          <wp:inline distT="0" distB="0" distL="114300" distR="114300">
            <wp:extent cx="5270500" cy="2021840"/>
            <wp:effectExtent l="0" t="0" r="2540" b="5080"/>
            <wp:docPr id="3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
                    <pic:cNvPicPr>
                      <a:picLocks noChangeAspect="1"/>
                    </pic:cNvPicPr>
                  </pic:nvPicPr>
                  <pic:blipFill>
                    <a:blip r:embed="rId43"/>
                    <a:stretch>
                      <a:fillRect/>
                    </a:stretch>
                  </pic:blipFill>
                  <pic:spPr>
                    <a:xfrm>
                      <a:off x="0" y="0"/>
                      <a:ext cx="5270500" cy="2021840"/>
                    </a:xfrm>
                    <a:prstGeom prst="rect">
                      <a:avLst/>
                    </a:prstGeom>
                    <a:noFill/>
                    <a:ln>
                      <a:noFill/>
                    </a:ln>
                  </pic:spPr>
                </pic:pic>
              </a:graphicData>
            </a:graphic>
          </wp:inline>
        </w:drawing>
      </w:r>
    </w:p>
    <w:p>
      <w:pPr>
        <w:widowControl/>
        <w:snapToGrid w:val="0"/>
        <w:spacing w:line="560" w:lineRule="exact"/>
        <w:ind w:firstLine="640" w:firstLineChars="200"/>
        <w:jc w:val="left"/>
        <w:rPr>
          <w:rFonts w:hint="eastAsia" w:ascii="宋体" w:hAnsi="宋体" w:eastAsia="宋体" w:cs="宋体"/>
        </w:rPr>
      </w:pPr>
      <w:r>
        <w:rPr>
          <w:rFonts w:hint="eastAsia" w:ascii="宋体" w:hAnsi="宋体" w:eastAsia="宋体" w:cs="宋体"/>
          <w:kern w:val="0"/>
          <w:sz w:val="32"/>
          <w:szCs w:val="32"/>
        </w:rPr>
        <w:t>点击查询按钮</w:t>
      </w:r>
      <w:r>
        <w:rPr>
          <w:rFonts w:hint="eastAsia" w:ascii="宋体" w:hAnsi="宋体" w:eastAsia="宋体" w:cs="宋体"/>
          <w:kern w:val="0"/>
          <w:sz w:val="32"/>
          <w:szCs w:val="32"/>
          <w:lang w:val="en-US" w:eastAsia="zh-CN"/>
        </w:rPr>
        <w:t>后</w:t>
      </w:r>
      <w:r>
        <w:rPr>
          <w:rFonts w:hint="eastAsia" w:ascii="宋体" w:hAnsi="宋体" w:eastAsia="宋体" w:cs="宋体"/>
          <w:kern w:val="0"/>
          <w:sz w:val="32"/>
          <w:szCs w:val="32"/>
        </w:rPr>
        <w:t>，</w:t>
      </w:r>
      <w:r>
        <w:rPr>
          <w:rFonts w:hint="eastAsia" w:ascii="宋体" w:hAnsi="宋体" w:eastAsia="宋体" w:cs="宋体"/>
          <w:kern w:val="0"/>
          <w:sz w:val="32"/>
          <w:szCs w:val="32"/>
          <w:lang w:val="en-US" w:eastAsia="zh-CN"/>
        </w:rPr>
        <w:t>若保证金已到账，系统会显示</w:t>
      </w:r>
      <w:r>
        <w:rPr>
          <w:rFonts w:hint="eastAsia" w:ascii="宋体" w:hAnsi="宋体" w:eastAsia="宋体" w:cs="宋体"/>
          <w:kern w:val="0"/>
          <w:sz w:val="32"/>
          <w:szCs w:val="32"/>
        </w:rPr>
        <w:t>出保证金交纳信息。信息包含交纳账号，交纳金额等信息。如果</w:t>
      </w:r>
      <w:r>
        <w:rPr>
          <w:rFonts w:hint="eastAsia" w:ascii="宋体" w:hAnsi="宋体" w:eastAsia="宋体" w:cs="宋体"/>
          <w:kern w:val="0"/>
          <w:sz w:val="32"/>
          <w:szCs w:val="32"/>
          <w:lang w:val="en-US" w:eastAsia="zh-CN"/>
        </w:rPr>
        <w:t>提示保证金未缴纳</w:t>
      </w:r>
      <w:r>
        <w:rPr>
          <w:rFonts w:hint="eastAsia" w:ascii="宋体" w:hAnsi="宋体" w:eastAsia="宋体" w:cs="宋体"/>
          <w:kern w:val="0"/>
          <w:sz w:val="32"/>
          <w:szCs w:val="32"/>
        </w:rPr>
        <w:t>，则说明没有交纳成功</w:t>
      </w:r>
      <w:r>
        <w:rPr>
          <w:rFonts w:hint="eastAsia" w:ascii="宋体" w:hAnsi="宋体" w:eastAsia="宋体" w:cs="宋体"/>
          <w:kern w:val="0"/>
          <w:sz w:val="32"/>
          <w:szCs w:val="32"/>
          <w:lang w:eastAsia="zh-CN"/>
        </w:rPr>
        <w:t>，</w:t>
      </w:r>
      <w:r>
        <w:rPr>
          <w:rFonts w:hint="eastAsia" w:ascii="宋体" w:hAnsi="宋体" w:eastAsia="宋体" w:cs="宋体"/>
          <w:kern w:val="0"/>
          <w:sz w:val="32"/>
          <w:szCs w:val="32"/>
          <w:lang w:val="en-US" w:eastAsia="zh-CN"/>
        </w:rPr>
        <w:t>需联系银行查看打款情况。</w:t>
      </w:r>
    </w:p>
    <w:p>
      <w:pPr>
        <w:widowControl/>
        <w:snapToGrid w:val="0"/>
        <w:jc w:val="center"/>
        <w:rPr>
          <w:rFonts w:hint="eastAsia" w:ascii="宋体" w:hAnsi="宋体" w:eastAsia="宋体" w:cs="宋体"/>
        </w:rPr>
      </w:pPr>
    </w:p>
    <w:p>
      <w:pPr>
        <w:widowControl/>
        <w:snapToGrid w:val="0"/>
        <w:jc w:val="center"/>
        <w:rPr>
          <w:rFonts w:hint="eastAsia" w:ascii="宋体" w:hAnsi="宋体" w:eastAsia="宋体" w:cs="宋体"/>
        </w:rPr>
      </w:pPr>
      <w:r>
        <w:drawing>
          <wp:inline distT="0" distB="0" distL="114300" distR="114300">
            <wp:extent cx="5266690" cy="2271395"/>
            <wp:effectExtent l="0" t="0" r="6350" b="1460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44"/>
                    <a:stretch>
                      <a:fillRect/>
                    </a:stretch>
                  </pic:blipFill>
                  <pic:spPr>
                    <a:xfrm>
                      <a:off x="0" y="0"/>
                      <a:ext cx="5266690" cy="2271395"/>
                    </a:xfrm>
                    <a:prstGeom prst="rect">
                      <a:avLst/>
                    </a:prstGeom>
                    <a:noFill/>
                    <a:ln>
                      <a:noFill/>
                    </a:ln>
                  </pic:spPr>
                </pic:pic>
              </a:graphicData>
            </a:graphic>
          </wp:inline>
        </w:drawing>
      </w:r>
    </w:p>
    <w:p>
      <w:pPr>
        <w:widowControl/>
        <w:snapToGrid w:val="0"/>
        <w:jc w:val="center"/>
        <w:rPr>
          <w:rFonts w:hint="eastAsia" w:ascii="宋体" w:hAnsi="宋体" w:eastAsia="宋体" w:cs="宋体"/>
        </w:rPr>
      </w:pPr>
    </w:p>
    <w:p>
      <w:pPr>
        <w:spacing w:line="560" w:lineRule="exact"/>
        <w:ind w:left="0" w:leftChars="0" w:firstLine="0" w:firstLineChars="0"/>
        <w:outlineLvl w:val="1"/>
        <w:rPr>
          <w:rFonts w:hint="eastAsia" w:ascii="宋体" w:hAnsi="宋体" w:eastAsia="宋体" w:cs="宋体"/>
          <w:sz w:val="30"/>
          <w:szCs w:val="30"/>
        </w:rPr>
      </w:pPr>
      <w:bookmarkStart w:id="8" w:name="_Toc260990634"/>
      <w:bookmarkEnd w:id="8"/>
      <w:bookmarkStart w:id="9" w:name="_Toc28533"/>
      <w:r>
        <w:rPr>
          <w:rFonts w:hint="eastAsia" w:ascii="宋体" w:hAnsi="宋体" w:eastAsia="宋体" w:cs="宋体"/>
          <w:sz w:val="30"/>
          <w:szCs w:val="30"/>
          <w:lang w:val="en-US" w:eastAsia="zh-CN"/>
        </w:rPr>
        <w:t>2.2</w:t>
      </w:r>
      <w:r>
        <w:rPr>
          <w:rFonts w:hint="eastAsia" w:ascii="宋体" w:hAnsi="宋体" w:eastAsia="宋体" w:cs="宋体"/>
          <w:sz w:val="30"/>
          <w:szCs w:val="30"/>
        </w:rPr>
        <w:t>交纳保证金</w:t>
      </w:r>
      <w:bookmarkEnd w:id="9"/>
    </w:p>
    <w:p>
      <w:pPr>
        <w:widowControl/>
        <w:snapToGrid w:val="0"/>
        <w:spacing w:line="560" w:lineRule="exact"/>
        <w:jc w:val="left"/>
        <w:rPr>
          <w:rFonts w:ascii="Times New Roman" w:hAnsi="Times New Roman" w:eastAsia="宋体" w:cs="Times New Roman"/>
          <w:b/>
          <w:bCs/>
          <w:kern w:val="0"/>
          <w:sz w:val="32"/>
          <w:szCs w:val="32"/>
        </w:rPr>
      </w:pPr>
      <w:r>
        <w:rPr>
          <w:rFonts w:hint="eastAsia" w:ascii="Times New Roman" w:hAnsi="宋体" w:eastAsia="宋体" w:cs="Times New Roman"/>
          <w:b/>
          <w:bCs/>
          <w:kern w:val="0"/>
          <w:sz w:val="32"/>
          <w:szCs w:val="32"/>
        </w:rPr>
        <w:t>注意事项：</w:t>
      </w:r>
    </w:p>
    <w:p>
      <w:pPr>
        <w:widowControl/>
        <w:snapToGrid w:val="0"/>
        <w:spacing w:line="560" w:lineRule="exact"/>
        <w:ind w:firstLine="640" w:firstLineChars="200"/>
        <w:jc w:val="left"/>
        <w:rPr>
          <w:rFonts w:ascii="Times New Roman" w:hAnsi="Times New Roman" w:eastAsia="宋体" w:cs="Times New Roman"/>
          <w:kern w:val="0"/>
          <w:sz w:val="32"/>
          <w:szCs w:val="32"/>
        </w:rPr>
      </w:pPr>
      <w:r>
        <w:rPr>
          <w:rFonts w:ascii="Times New Roman" w:hAnsi="Times New Roman" w:eastAsia="宋体" w:cs="Times New Roman"/>
          <w:kern w:val="0"/>
          <w:sz w:val="32"/>
          <w:szCs w:val="32"/>
        </w:rPr>
        <w:t>1</w:t>
      </w:r>
      <w:r>
        <w:rPr>
          <w:rFonts w:hint="eastAsia" w:ascii="Times New Roman" w:hAnsi="宋体" w:eastAsia="宋体" w:cs="Times New Roman"/>
          <w:kern w:val="0"/>
          <w:sz w:val="32"/>
          <w:szCs w:val="32"/>
        </w:rPr>
        <w:t>、</w:t>
      </w:r>
      <w:r>
        <w:rPr>
          <w:rFonts w:hint="eastAsia" w:ascii="Times New Roman" w:hAnsi="宋体" w:eastAsia="宋体" w:cs="Times New Roman"/>
          <w:kern w:val="0"/>
          <w:sz w:val="32"/>
          <w:szCs w:val="32"/>
          <w:lang w:val="en-US" w:eastAsia="zh-CN"/>
        </w:rPr>
        <w:t>海域</w:t>
      </w:r>
      <w:r>
        <w:rPr>
          <w:rFonts w:hint="eastAsia" w:ascii="Times New Roman" w:hAnsi="宋体" w:eastAsia="宋体" w:cs="Times New Roman"/>
          <w:kern w:val="0"/>
          <w:sz w:val="32"/>
          <w:szCs w:val="32"/>
        </w:rPr>
        <w:t>使用权网上挂牌出让以人民币方式进行结算，竞买人须自行通过相应开户银行的大额支付系统（网上银行或电汇）交纳竞买保证金，柜面资金（支票或现金）概不接受。若境外投资者（包括与境内投资者组成联合体竞买的），应当按中华人民共和国外汇管理局规定，将外汇兑换成人民币支付。</w:t>
      </w:r>
    </w:p>
    <w:p>
      <w:pPr>
        <w:widowControl/>
        <w:snapToGrid w:val="0"/>
        <w:spacing w:line="560" w:lineRule="exact"/>
        <w:ind w:firstLine="640" w:firstLineChars="200"/>
        <w:jc w:val="left"/>
        <w:rPr>
          <w:rFonts w:ascii="Times New Roman" w:hAnsi="Times New Roman" w:eastAsia="宋体" w:cs="Times New Roman"/>
          <w:kern w:val="0"/>
          <w:sz w:val="32"/>
          <w:szCs w:val="32"/>
        </w:rPr>
      </w:pPr>
      <w:r>
        <w:rPr>
          <w:rFonts w:ascii="Times New Roman" w:hAnsi="Times New Roman" w:eastAsia="宋体" w:cs="Times New Roman"/>
          <w:kern w:val="0"/>
          <w:sz w:val="32"/>
          <w:szCs w:val="32"/>
        </w:rPr>
        <w:t>2</w:t>
      </w:r>
      <w:r>
        <w:rPr>
          <w:rFonts w:hint="eastAsia" w:ascii="Times New Roman" w:hAnsi="宋体" w:eastAsia="宋体" w:cs="Times New Roman"/>
          <w:kern w:val="0"/>
          <w:sz w:val="32"/>
          <w:szCs w:val="32"/>
        </w:rPr>
        <w:t>、竞买人支付竞买保证金的账户名称必须与竞买人名称保持一致，如不成交，该账户将作为退款账户。</w:t>
      </w:r>
    </w:p>
    <w:p>
      <w:pPr>
        <w:widowControl/>
        <w:snapToGrid w:val="0"/>
        <w:spacing w:line="560" w:lineRule="exact"/>
        <w:ind w:firstLine="640" w:firstLineChars="200"/>
        <w:jc w:val="left"/>
        <w:rPr>
          <w:rFonts w:ascii="Times New Roman" w:hAnsi="Times New Roman" w:eastAsia="宋体" w:cs="Times New Roman"/>
          <w:kern w:val="0"/>
          <w:sz w:val="32"/>
          <w:szCs w:val="32"/>
        </w:rPr>
      </w:pPr>
      <w:r>
        <w:rPr>
          <w:rFonts w:ascii="Times New Roman" w:hAnsi="Times New Roman" w:eastAsia="宋体" w:cs="Times New Roman"/>
          <w:kern w:val="0"/>
          <w:sz w:val="32"/>
          <w:szCs w:val="32"/>
        </w:rPr>
        <w:t>3</w:t>
      </w:r>
      <w:r>
        <w:rPr>
          <w:rFonts w:hint="eastAsia" w:ascii="Times New Roman" w:hAnsi="宋体" w:eastAsia="宋体" w:cs="Times New Roman"/>
          <w:kern w:val="0"/>
          <w:sz w:val="32"/>
          <w:szCs w:val="32"/>
        </w:rPr>
        <w:t>、请您务必按照交易系统随机产生的保证金交纳账号一次性足额交纳保证金。账号错误将无法获得交易系统的竞买资格。</w:t>
      </w:r>
      <w:r>
        <w:rPr>
          <w:rFonts w:ascii="Times New Roman" w:hAnsi="Times New Roman" w:eastAsia="宋体" w:cs="Times New Roman"/>
          <w:kern w:val="0"/>
          <w:sz w:val="32"/>
          <w:szCs w:val="32"/>
        </w:rPr>
        <w:t>  </w:t>
      </w:r>
    </w:p>
    <w:p>
      <w:pPr>
        <w:widowControl/>
        <w:snapToGrid w:val="0"/>
        <w:spacing w:line="560" w:lineRule="exact"/>
        <w:jc w:val="left"/>
        <w:rPr>
          <w:rFonts w:ascii="Times New Roman" w:hAnsi="Times New Roman" w:eastAsia="宋体" w:cs="Times New Roman"/>
          <w:kern w:val="0"/>
          <w:sz w:val="32"/>
          <w:szCs w:val="32"/>
        </w:rPr>
      </w:pPr>
      <w:r>
        <w:rPr>
          <w:rFonts w:ascii="Times New Roman" w:hAnsi="Times New Roman" w:eastAsia="宋体" w:cs="Times New Roman"/>
          <w:kern w:val="0"/>
          <w:sz w:val="32"/>
          <w:szCs w:val="32"/>
        </w:rPr>
        <w:t>     4</w:t>
      </w:r>
      <w:r>
        <w:rPr>
          <w:rFonts w:hint="eastAsia" w:ascii="Times New Roman" w:hAnsi="宋体" w:eastAsia="宋体" w:cs="Times New Roman"/>
          <w:kern w:val="0"/>
          <w:sz w:val="32"/>
          <w:szCs w:val="32"/>
        </w:rPr>
        <w:t>、如同一竞买人竞买多</w:t>
      </w:r>
      <w:r>
        <w:rPr>
          <w:rFonts w:hint="eastAsia" w:ascii="Times New Roman" w:hAnsi="宋体" w:eastAsia="宋体" w:cs="Times New Roman"/>
          <w:kern w:val="0"/>
          <w:sz w:val="32"/>
          <w:szCs w:val="32"/>
          <w:lang w:val="en-US" w:eastAsia="zh-CN"/>
        </w:rPr>
        <w:t>个项目</w:t>
      </w:r>
      <w:r>
        <w:rPr>
          <w:rFonts w:hint="eastAsia" w:ascii="Times New Roman" w:hAnsi="宋体" w:eastAsia="宋体" w:cs="Times New Roman"/>
          <w:kern w:val="0"/>
          <w:sz w:val="32"/>
          <w:szCs w:val="32"/>
        </w:rPr>
        <w:t>，将生成多个交纳账号，竞买人须向各个账号及时足额交纳相应保证金。</w:t>
      </w:r>
      <w:r>
        <w:rPr>
          <w:rFonts w:ascii="Times New Roman" w:hAnsi="Times New Roman" w:eastAsia="宋体" w:cs="Times New Roman"/>
          <w:kern w:val="0"/>
          <w:sz w:val="32"/>
          <w:szCs w:val="32"/>
        </w:rPr>
        <w:t>  </w:t>
      </w:r>
    </w:p>
    <w:p>
      <w:pPr>
        <w:widowControl/>
        <w:snapToGrid w:val="0"/>
        <w:spacing w:line="560" w:lineRule="exact"/>
        <w:jc w:val="left"/>
        <w:rPr>
          <w:rFonts w:ascii="Times New Roman" w:hAnsi="Times New Roman" w:eastAsia="宋体" w:cs="Times New Roman"/>
          <w:kern w:val="0"/>
          <w:sz w:val="32"/>
          <w:szCs w:val="32"/>
        </w:rPr>
      </w:pPr>
      <w:r>
        <w:rPr>
          <w:rFonts w:ascii="Times New Roman" w:hAnsi="Times New Roman" w:eastAsia="宋体" w:cs="Times New Roman"/>
          <w:kern w:val="0"/>
          <w:sz w:val="32"/>
          <w:szCs w:val="32"/>
        </w:rPr>
        <w:t>     5</w:t>
      </w:r>
      <w:r>
        <w:rPr>
          <w:rFonts w:hint="eastAsia" w:ascii="Times New Roman" w:hAnsi="宋体" w:eastAsia="宋体" w:cs="Times New Roman"/>
          <w:kern w:val="0"/>
          <w:sz w:val="32"/>
          <w:szCs w:val="32"/>
        </w:rPr>
        <w:t>、请您严格按照保证金交纳指南中的方法将保证金一次性足额交纳至交易系统生成的相应保证金交纳账户中，如因填单不规范或付款流程操作有误造成保证金未能及时到账影响竞买的，由竞买人自行承担相应责任。</w:t>
      </w:r>
      <w:r>
        <w:rPr>
          <w:rFonts w:ascii="Times New Roman" w:hAnsi="Times New Roman" w:eastAsia="宋体" w:cs="Times New Roman"/>
          <w:kern w:val="0"/>
          <w:sz w:val="32"/>
          <w:szCs w:val="32"/>
        </w:rPr>
        <w:t>  </w:t>
      </w:r>
    </w:p>
    <w:p>
      <w:pPr>
        <w:widowControl/>
        <w:snapToGrid w:val="0"/>
        <w:spacing w:line="560" w:lineRule="exact"/>
        <w:jc w:val="left"/>
        <w:rPr>
          <w:rFonts w:ascii="Times New Roman" w:hAnsi="Times New Roman" w:eastAsia="宋体" w:cs="Times New Roman"/>
          <w:kern w:val="0"/>
          <w:sz w:val="32"/>
          <w:szCs w:val="32"/>
        </w:rPr>
      </w:pPr>
      <w:r>
        <w:rPr>
          <w:rFonts w:ascii="Times New Roman" w:hAnsi="Times New Roman" w:eastAsia="宋体" w:cs="Times New Roman"/>
          <w:kern w:val="0"/>
          <w:sz w:val="32"/>
          <w:szCs w:val="32"/>
        </w:rPr>
        <w:t>     6</w:t>
      </w:r>
      <w:r>
        <w:rPr>
          <w:rFonts w:hint="eastAsia" w:ascii="Times New Roman" w:hAnsi="宋体" w:eastAsia="宋体" w:cs="Times New Roman"/>
          <w:kern w:val="0"/>
          <w:sz w:val="32"/>
          <w:szCs w:val="32"/>
        </w:rPr>
        <w:t>、为确保您的保证金及时足额到账，请各位竞买人尽量提前交纳保证金，避免发生不能按时参与报价竞买等问题。</w:t>
      </w:r>
      <w:r>
        <w:rPr>
          <w:rFonts w:ascii="Times New Roman" w:hAnsi="Times New Roman" w:eastAsia="宋体" w:cs="Times New Roman"/>
          <w:kern w:val="0"/>
          <w:sz w:val="32"/>
          <w:szCs w:val="32"/>
        </w:rPr>
        <w:t>  </w:t>
      </w:r>
    </w:p>
    <w:p>
      <w:pPr>
        <w:widowControl/>
        <w:snapToGrid w:val="0"/>
        <w:spacing w:line="560" w:lineRule="exact"/>
        <w:jc w:val="left"/>
        <w:rPr>
          <w:rFonts w:ascii="Times New Roman" w:hAnsi="Times New Roman" w:eastAsia="宋体" w:cs="Times New Roman"/>
          <w:kern w:val="0"/>
          <w:sz w:val="32"/>
          <w:szCs w:val="32"/>
        </w:rPr>
      </w:pPr>
      <w:r>
        <w:rPr>
          <w:rFonts w:ascii="Times New Roman" w:hAnsi="Times New Roman" w:eastAsia="宋体" w:cs="Times New Roman"/>
          <w:kern w:val="0"/>
          <w:sz w:val="32"/>
          <w:szCs w:val="32"/>
        </w:rPr>
        <w:t>     7</w:t>
      </w:r>
      <w:r>
        <w:rPr>
          <w:rFonts w:hint="eastAsia" w:ascii="Times New Roman" w:hAnsi="宋体" w:eastAsia="宋体" w:cs="Times New Roman"/>
          <w:kern w:val="0"/>
          <w:sz w:val="32"/>
          <w:szCs w:val="32"/>
        </w:rPr>
        <w:t>、大额支付系统运行时间：每周一至周五</w:t>
      </w:r>
      <w:r>
        <w:rPr>
          <w:rFonts w:ascii="Times New Roman" w:hAnsi="Times New Roman" w:eastAsia="宋体" w:cs="Times New Roman"/>
          <w:kern w:val="0"/>
          <w:sz w:val="32"/>
          <w:szCs w:val="32"/>
        </w:rPr>
        <w:t>9:00—16:00,</w:t>
      </w:r>
      <w:r>
        <w:rPr>
          <w:rFonts w:hint="eastAsia" w:ascii="Times New Roman" w:hAnsi="宋体" w:eastAsia="宋体" w:cs="Times New Roman"/>
          <w:kern w:val="0"/>
          <w:sz w:val="32"/>
          <w:szCs w:val="32"/>
        </w:rPr>
        <w:t>为保证竞买保证金及时到账，请不要使用小额支付系统。</w:t>
      </w:r>
      <w:r>
        <w:rPr>
          <w:rFonts w:ascii="Times New Roman" w:hAnsi="Times New Roman" w:eastAsia="宋体" w:cs="Times New Roman"/>
          <w:kern w:val="0"/>
          <w:sz w:val="32"/>
          <w:szCs w:val="32"/>
        </w:rPr>
        <w:t>  </w:t>
      </w:r>
    </w:p>
    <w:p>
      <w:pPr>
        <w:widowControl/>
        <w:snapToGrid w:val="0"/>
        <w:spacing w:line="560" w:lineRule="exact"/>
        <w:jc w:val="left"/>
        <w:rPr>
          <w:rFonts w:ascii="Times New Roman" w:hAnsi="Times New Roman" w:eastAsia="宋体" w:cs="Times New Roman"/>
          <w:kern w:val="0"/>
          <w:sz w:val="32"/>
          <w:szCs w:val="32"/>
        </w:rPr>
      </w:pPr>
      <w:r>
        <w:rPr>
          <w:rFonts w:ascii="Times New Roman" w:hAnsi="Times New Roman" w:eastAsia="宋体" w:cs="Times New Roman"/>
          <w:kern w:val="0"/>
          <w:sz w:val="32"/>
          <w:szCs w:val="32"/>
        </w:rPr>
        <w:t>     8</w:t>
      </w:r>
      <w:r>
        <w:rPr>
          <w:rFonts w:hint="eastAsia" w:ascii="Times New Roman" w:hAnsi="Times New Roman" w:eastAsia="宋体" w:cs="Times New Roman"/>
          <w:kern w:val="0"/>
          <w:sz w:val="32"/>
          <w:szCs w:val="32"/>
        </w:rPr>
        <w:t>、</w:t>
      </w:r>
      <w:r>
        <w:rPr>
          <w:rFonts w:hint="eastAsia" w:ascii="Times New Roman" w:hAnsi="宋体" w:eastAsia="宋体" w:cs="Times New Roman"/>
          <w:kern w:val="0"/>
          <w:sz w:val="32"/>
          <w:szCs w:val="32"/>
        </w:rPr>
        <w:t>通过网上银行跨行交纳保证金的，因人民银行大额支付系统业务要求，需在保证金交纳截止时间前一个小时交纳</w:t>
      </w:r>
      <w:r>
        <w:rPr>
          <w:rFonts w:hint="eastAsia" w:ascii="Times New Roman" w:hAnsi="Times New Roman" w:eastAsia="宋体" w:cs="Times New Roman"/>
          <w:kern w:val="0"/>
          <w:sz w:val="32"/>
          <w:szCs w:val="32"/>
        </w:rPr>
        <w:t>，</w:t>
      </w:r>
      <w:r>
        <w:rPr>
          <w:rFonts w:hint="eastAsia" w:ascii="Times New Roman" w:hAnsi="宋体" w:eastAsia="宋体" w:cs="Times New Roman"/>
          <w:kern w:val="0"/>
          <w:sz w:val="32"/>
          <w:szCs w:val="32"/>
        </w:rPr>
        <w:t>以确保保证金及时到账。</w:t>
      </w:r>
      <w:r>
        <w:rPr>
          <w:rFonts w:ascii="Times New Roman" w:hAnsi="Times New Roman" w:eastAsia="宋体" w:cs="Times New Roman"/>
          <w:kern w:val="0"/>
          <w:sz w:val="32"/>
          <w:szCs w:val="32"/>
        </w:rPr>
        <w:t>  </w:t>
      </w:r>
    </w:p>
    <w:p>
      <w:pPr>
        <w:widowControl/>
        <w:snapToGrid w:val="0"/>
        <w:spacing w:line="560" w:lineRule="exact"/>
        <w:ind w:firstLine="630"/>
        <w:jc w:val="left"/>
        <w:rPr>
          <w:rFonts w:ascii="Times New Roman" w:hAnsi="宋体" w:eastAsia="宋体" w:cs="Times New Roman"/>
          <w:kern w:val="0"/>
          <w:sz w:val="32"/>
          <w:szCs w:val="32"/>
        </w:rPr>
      </w:pPr>
      <w:r>
        <w:rPr>
          <w:rFonts w:ascii="Times New Roman" w:hAnsi="Times New Roman" w:eastAsia="宋体" w:cs="Times New Roman"/>
          <w:kern w:val="0"/>
          <w:sz w:val="32"/>
          <w:szCs w:val="32"/>
        </w:rPr>
        <w:t>9.</w:t>
      </w:r>
      <w:r>
        <w:rPr>
          <w:rFonts w:hint="eastAsia" w:ascii="Times New Roman" w:hAnsi="宋体" w:eastAsia="宋体" w:cs="Times New Roman"/>
          <w:kern w:val="0"/>
          <w:sz w:val="32"/>
          <w:szCs w:val="32"/>
        </w:rPr>
        <w:t>在报名期间已获得竞买资格的竞买人中途退出竞买，保证金必须在该</w:t>
      </w:r>
      <w:r>
        <w:rPr>
          <w:rFonts w:hint="eastAsia" w:ascii="Times New Roman" w:hAnsi="宋体" w:eastAsia="宋体" w:cs="Times New Roman"/>
          <w:kern w:val="0"/>
          <w:sz w:val="32"/>
          <w:szCs w:val="32"/>
          <w:lang w:val="en-US" w:eastAsia="zh-CN"/>
        </w:rPr>
        <w:t>项目</w:t>
      </w:r>
      <w:r>
        <w:rPr>
          <w:rFonts w:hint="eastAsia" w:ascii="Times New Roman" w:hAnsi="宋体" w:eastAsia="宋体" w:cs="Times New Roman"/>
          <w:kern w:val="0"/>
          <w:sz w:val="32"/>
          <w:szCs w:val="32"/>
        </w:rPr>
        <w:t>挂牌活动结束后方可退回。</w:t>
      </w:r>
    </w:p>
    <w:p>
      <w:pPr>
        <w:widowControl/>
        <w:snapToGrid w:val="0"/>
        <w:spacing w:line="560" w:lineRule="exact"/>
        <w:ind w:firstLine="630"/>
        <w:jc w:val="left"/>
        <w:rPr>
          <w:rFonts w:ascii="Times New Roman" w:hAnsi="Times New Roman" w:eastAsia="宋体" w:cs="Times New Roman"/>
          <w:kern w:val="0"/>
          <w:sz w:val="32"/>
          <w:szCs w:val="32"/>
        </w:rPr>
      </w:pPr>
      <w:r>
        <w:rPr>
          <w:rFonts w:hint="eastAsia" w:ascii="Times New Roman" w:hAnsi="宋体" w:eastAsia="宋体" w:cs="Times New Roman"/>
          <w:kern w:val="0"/>
          <w:sz w:val="32"/>
          <w:szCs w:val="32"/>
        </w:rPr>
        <w:t>业务咨询电话：</w:t>
      </w:r>
      <w:r>
        <w:rPr>
          <w:rFonts w:ascii="Times New Roman" w:hAnsi="Times New Roman" w:eastAsia="宋体" w:cs="Times New Roman"/>
          <w:kern w:val="0"/>
          <w:sz w:val="32"/>
          <w:szCs w:val="32"/>
        </w:rPr>
        <w:t>0631-</w:t>
      </w:r>
      <w:r>
        <w:rPr>
          <w:rFonts w:hint="eastAsia" w:ascii="Times New Roman" w:hAnsi="Times New Roman" w:eastAsia="宋体" w:cs="Times New Roman"/>
          <w:kern w:val="0"/>
          <w:sz w:val="32"/>
          <w:szCs w:val="32"/>
        </w:rPr>
        <w:t>5318871</w:t>
      </w:r>
    </w:p>
    <w:p>
      <w:pPr>
        <w:widowControl/>
        <w:snapToGrid w:val="0"/>
        <w:spacing w:line="560" w:lineRule="exact"/>
        <w:ind w:firstLine="630"/>
        <w:jc w:val="left"/>
        <w:rPr>
          <w:rFonts w:ascii="Times New Roman" w:hAnsi="Times New Roman" w:eastAsia="宋体" w:cs="Times New Roman"/>
          <w:kern w:val="0"/>
          <w:sz w:val="32"/>
          <w:szCs w:val="32"/>
        </w:rPr>
      </w:pPr>
      <w:r>
        <w:rPr>
          <w:rFonts w:hint="eastAsia" w:ascii="Times New Roman" w:hAnsi="Times New Roman" w:eastAsia="宋体" w:cs="Times New Roman"/>
          <w:kern w:val="0"/>
          <w:sz w:val="32"/>
          <w:szCs w:val="32"/>
        </w:rPr>
        <w:t>交易系统收到银行反馈的保证金足额交纳信息后，</w:t>
      </w:r>
      <w:r>
        <w:rPr>
          <w:rFonts w:ascii="Times New Roman" w:hAnsi="Times New Roman" w:eastAsia="宋体" w:cs="Times New Roman"/>
          <w:kern w:val="0"/>
          <w:sz w:val="32"/>
          <w:szCs w:val="32"/>
        </w:rPr>
        <w:t>点击资格确认按钮</w:t>
      </w:r>
      <w:r>
        <w:rPr>
          <w:rFonts w:hint="eastAsia" w:ascii="Times New Roman" w:hAnsi="Times New Roman" w:eastAsia="宋体" w:cs="Times New Roman"/>
          <w:kern w:val="0"/>
          <w:sz w:val="32"/>
          <w:szCs w:val="32"/>
        </w:rPr>
        <w:t>，</w:t>
      </w:r>
      <w:r>
        <w:rPr>
          <w:rFonts w:hint="eastAsia" w:ascii="Times New Roman" w:hAnsi="Times New Roman" w:eastAsia="宋体" w:cs="Times New Roman"/>
          <w:kern w:val="0"/>
          <w:sz w:val="32"/>
          <w:szCs w:val="32"/>
          <w:lang w:val="en-US" w:eastAsia="zh-CN"/>
        </w:rPr>
        <w:t>系统自动生成</w:t>
      </w:r>
      <w:r>
        <w:rPr>
          <w:rFonts w:hint="eastAsia" w:ascii="Times New Roman" w:hAnsi="Times New Roman" w:eastAsia="宋体" w:cs="Times New Roman"/>
          <w:kern w:val="0"/>
          <w:sz w:val="32"/>
          <w:szCs w:val="32"/>
        </w:rPr>
        <w:t>资格确认书</w:t>
      </w:r>
      <w:r>
        <w:rPr>
          <w:rFonts w:hint="eastAsia" w:ascii="Times New Roman" w:hAnsi="Times New Roman" w:eastAsia="宋体" w:cs="Times New Roman"/>
          <w:kern w:val="0"/>
          <w:sz w:val="32"/>
          <w:szCs w:val="32"/>
          <w:lang w:eastAsia="zh-CN"/>
        </w:rPr>
        <w:t>，</w:t>
      </w:r>
      <w:r>
        <w:rPr>
          <w:rFonts w:hint="eastAsia" w:ascii="Times New Roman" w:hAnsi="Times New Roman" w:eastAsia="宋体" w:cs="Times New Roman"/>
          <w:kern w:val="0"/>
          <w:sz w:val="32"/>
          <w:szCs w:val="32"/>
        </w:rPr>
        <w:t>格式如下：</w:t>
      </w:r>
    </w:p>
    <w:p>
      <w:pPr>
        <w:rPr>
          <w:rFonts w:hint="eastAsia"/>
        </w:rPr>
      </w:pPr>
    </w:p>
    <w:p>
      <w:pPr>
        <w:widowControl/>
        <w:snapToGrid w:val="0"/>
        <w:jc w:val="center"/>
        <w:rPr>
          <w:rFonts w:hint="eastAsia" w:ascii="宋体" w:hAnsi="宋体" w:eastAsia="宋体" w:cs="宋体"/>
        </w:rPr>
      </w:pPr>
      <w:r>
        <w:drawing>
          <wp:inline distT="0" distB="0" distL="114300" distR="114300">
            <wp:extent cx="5273675" cy="4446905"/>
            <wp:effectExtent l="0" t="0" r="14605" b="3175"/>
            <wp:docPr id="4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8"/>
                    <pic:cNvPicPr>
                      <a:picLocks noChangeAspect="1"/>
                    </pic:cNvPicPr>
                  </pic:nvPicPr>
                  <pic:blipFill>
                    <a:blip r:embed="rId45"/>
                    <a:stretch>
                      <a:fillRect/>
                    </a:stretch>
                  </pic:blipFill>
                  <pic:spPr>
                    <a:xfrm>
                      <a:off x="0" y="0"/>
                      <a:ext cx="5273675" cy="4446905"/>
                    </a:xfrm>
                    <a:prstGeom prst="rect">
                      <a:avLst/>
                    </a:prstGeom>
                    <a:noFill/>
                    <a:ln>
                      <a:noFill/>
                    </a:ln>
                  </pic:spPr>
                </pic:pic>
              </a:graphicData>
            </a:graphic>
          </wp:inline>
        </w:drawing>
      </w:r>
    </w:p>
    <w:p>
      <w:pPr>
        <w:widowControl/>
        <w:snapToGrid w:val="0"/>
        <w:spacing w:line="560" w:lineRule="exact"/>
        <w:ind w:firstLine="600" w:firstLineChars="200"/>
        <w:jc w:val="left"/>
        <w:rPr>
          <w:rFonts w:hint="eastAsia" w:ascii="宋体" w:hAnsi="宋体" w:eastAsia="宋体" w:cs="宋体"/>
          <w:kern w:val="0"/>
          <w:sz w:val="30"/>
          <w:szCs w:val="30"/>
        </w:rPr>
      </w:pPr>
      <w:r>
        <w:rPr>
          <w:rFonts w:hint="eastAsia" w:ascii="宋体" w:hAnsi="宋体" w:eastAsia="宋体" w:cs="宋体"/>
          <w:kern w:val="0"/>
          <w:sz w:val="30"/>
          <w:szCs w:val="30"/>
        </w:rPr>
        <w:t>点击关闭按钮，获得竞买资格以后，</w:t>
      </w:r>
      <w:r>
        <w:rPr>
          <w:rFonts w:hint="eastAsia" w:ascii="宋体" w:hAnsi="宋体" w:eastAsia="宋体" w:cs="宋体"/>
          <w:kern w:val="0"/>
          <w:sz w:val="30"/>
          <w:szCs w:val="30"/>
          <w:lang w:val="en-US" w:eastAsia="zh-CN"/>
        </w:rPr>
        <w:t>方可</w:t>
      </w:r>
      <w:r>
        <w:rPr>
          <w:rFonts w:hint="eastAsia" w:ascii="宋体" w:hAnsi="宋体" w:eastAsia="宋体" w:cs="宋体"/>
          <w:kern w:val="0"/>
          <w:sz w:val="30"/>
          <w:szCs w:val="30"/>
        </w:rPr>
        <w:t>进入我的项目开始报价，鼠标放到已经完成资格确认的</w:t>
      </w:r>
      <w:r>
        <w:rPr>
          <w:rFonts w:hint="eastAsia" w:ascii="宋体" w:hAnsi="宋体" w:eastAsia="宋体" w:cs="宋体"/>
          <w:kern w:val="0"/>
          <w:sz w:val="30"/>
          <w:szCs w:val="30"/>
          <w:lang w:val="en-US" w:eastAsia="zh-CN"/>
        </w:rPr>
        <w:t>项目</w:t>
      </w:r>
      <w:r>
        <w:rPr>
          <w:rFonts w:hint="eastAsia" w:ascii="宋体" w:hAnsi="宋体" w:eastAsia="宋体" w:cs="宋体"/>
          <w:kern w:val="0"/>
          <w:sz w:val="30"/>
          <w:szCs w:val="30"/>
        </w:rPr>
        <w:t>，会出现我要报价的按钮，点击我要报价，自动跳转到竞价系统中开始报价。</w:t>
      </w:r>
    </w:p>
    <w:p>
      <w:pPr>
        <w:widowControl/>
        <w:snapToGrid w:val="0"/>
        <w:jc w:val="center"/>
        <w:rPr>
          <w:rFonts w:hint="eastAsia" w:ascii="宋体" w:hAnsi="宋体" w:eastAsia="宋体" w:cs="宋体"/>
        </w:rPr>
      </w:pPr>
      <w:r>
        <w:drawing>
          <wp:inline distT="0" distB="0" distL="114300" distR="114300">
            <wp:extent cx="5266690" cy="2271395"/>
            <wp:effectExtent l="0" t="0" r="6350" b="14605"/>
            <wp:docPr id="4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5"/>
                    <pic:cNvPicPr>
                      <a:picLocks noChangeAspect="1"/>
                    </pic:cNvPicPr>
                  </pic:nvPicPr>
                  <pic:blipFill>
                    <a:blip r:embed="rId46"/>
                    <a:stretch>
                      <a:fillRect/>
                    </a:stretch>
                  </pic:blipFill>
                  <pic:spPr>
                    <a:xfrm>
                      <a:off x="0" y="0"/>
                      <a:ext cx="5266690" cy="2271395"/>
                    </a:xfrm>
                    <a:prstGeom prst="rect">
                      <a:avLst/>
                    </a:prstGeom>
                    <a:noFill/>
                    <a:ln>
                      <a:noFill/>
                    </a:ln>
                  </pic:spPr>
                </pic:pic>
              </a:graphicData>
            </a:graphic>
          </wp:inline>
        </w:drawing>
      </w:r>
    </w:p>
    <w:p>
      <w:pPr>
        <w:widowControl/>
        <w:snapToGrid w:val="0"/>
        <w:spacing w:line="560" w:lineRule="exact"/>
        <w:ind w:firstLine="600" w:firstLineChars="200"/>
        <w:jc w:val="left"/>
        <w:rPr>
          <w:rFonts w:hint="eastAsia" w:ascii="宋体" w:hAnsi="宋体" w:eastAsia="宋体" w:cs="宋体"/>
          <w:kern w:val="0"/>
          <w:sz w:val="30"/>
          <w:szCs w:val="30"/>
        </w:rPr>
      </w:pPr>
      <w:r>
        <w:rPr>
          <w:rFonts w:hint="eastAsia" w:ascii="宋体" w:hAnsi="宋体" w:eastAsia="宋体" w:cs="宋体"/>
          <w:kern w:val="0"/>
          <w:sz w:val="30"/>
          <w:szCs w:val="30"/>
        </w:rPr>
        <w:t>进入竞价系统以后首先是电子竞价风险告知及接受确认书，</w:t>
      </w:r>
      <w:r>
        <w:rPr>
          <w:rFonts w:hint="eastAsia" w:ascii="宋体" w:hAnsi="宋体" w:eastAsia="宋体" w:cs="宋体"/>
          <w:color w:val="FF0000"/>
          <w:kern w:val="0"/>
          <w:sz w:val="30"/>
          <w:szCs w:val="30"/>
        </w:rPr>
        <w:t>请您仔细阅读其中相关内容</w:t>
      </w:r>
      <w:r>
        <w:rPr>
          <w:rFonts w:hint="eastAsia" w:ascii="宋体" w:hAnsi="宋体" w:eastAsia="宋体" w:cs="宋体"/>
          <w:kern w:val="0"/>
          <w:sz w:val="30"/>
          <w:szCs w:val="30"/>
        </w:rPr>
        <w:t>，对电子竞价过程存在的风险有足够的认识，了解完成以后点击接受按钮，即可开始报价。</w:t>
      </w:r>
    </w:p>
    <w:p>
      <w:pPr>
        <w:widowControl/>
        <w:snapToGrid w:val="0"/>
        <w:jc w:val="center"/>
        <w:rPr>
          <w:rFonts w:hint="eastAsia" w:ascii="宋体" w:hAnsi="宋体" w:eastAsia="宋体" w:cs="宋体"/>
        </w:rPr>
      </w:pPr>
      <w:r>
        <w:drawing>
          <wp:inline distT="0" distB="0" distL="114300" distR="114300">
            <wp:extent cx="5266690" cy="2271395"/>
            <wp:effectExtent l="0" t="0" r="6350" b="14605"/>
            <wp:docPr id="4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
                    <pic:cNvPicPr>
                      <a:picLocks noChangeAspect="1"/>
                    </pic:cNvPicPr>
                  </pic:nvPicPr>
                  <pic:blipFill>
                    <a:blip r:embed="rId47"/>
                    <a:stretch>
                      <a:fillRect/>
                    </a:stretch>
                  </pic:blipFill>
                  <pic:spPr>
                    <a:xfrm>
                      <a:off x="0" y="0"/>
                      <a:ext cx="5266690" cy="2271395"/>
                    </a:xfrm>
                    <a:prstGeom prst="rect">
                      <a:avLst/>
                    </a:prstGeom>
                    <a:noFill/>
                    <a:ln>
                      <a:noFill/>
                    </a:ln>
                  </pic:spPr>
                </pic:pic>
              </a:graphicData>
            </a:graphic>
          </wp:inline>
        </w:drawing>
      </w:r>
    </w:p>
    <w:p>
      <w:pPr>
        <w:widowControl/>
        <w:snapToGrid w:val="0"/>
        <w:spacing w:line="560" w:lineRule="exact"/>
        <w:ind w:firstLine="600" w:firstLineChars="200"/>
        <w:jc w:val="left"/>
        <w:rPr>
          <w:rFonts w:hint="eastAsia" w:ascii="宋体" w:hAnsi="宋体" w:eastAsia="宋体" w:cs="宋体"/>
          <w:kern w:val="0"/>
          <w:sz w:val="30"/>
          <w:szCs w:val="30"/>
        </w:rPr>
      </w:pPr>
    </w:p>
    <w:p>
      <w:pPr>
        <w:spacing w:line="560" w:lineRule="exact"/>
        <w:outlineLvl w:val="1"/>
        <w:rPr>
          <w:rFonts w:hint="eastAsia" w:ascii="宋体" w:hAnsi="宋体" w:eastAsia="宋体" w:cs="宋体"/>
          <w:sz w:val="30"/>
          <w:szCs w:val="30"/>
          <w:lang w:eastAsia="zh-CN"/>
        </w:rPr>
      </w:pPr>
      <w:bookmarkStart w:id="10" w:name="_Toc260990635"/>
      <w:bookmarkEnd w:id="10"/>
      <w:bookmarkStart w:id="11" w:name="_Toc9819"/>
      <w:r>
        <w:rPr>
          <w:rFonts w:hint="eastAsia" w:ascii="宋体" w:hAnsi="宋体" w:eastAsia="宋体" w:cs="宋体"/>
          <w:sz w:val="30"/>
          <w:szCs w:val="30"/>
          <w:lang w:val="en-US" w:eastAsia="zh-CN"/>
        </w:rPr>
        <w:t>2.</w:t>
      </w:r>
      <w:r>
        <w:rPr>
          <w:rFonts w:hint="eastAsia" w:ascii="宋体" w:hAnsi="宋体" w:eastAsia="宋体" w:cs="宋体"/>
          <w:sz w:val="30"/>
          <w:szCs w:val="30"/>
        </w:rPr>
        <w:t>3参与</w:t>
      </w:r>
      <w:r>
        <w:rPr>
          <w:rFonts w:hint="eastAsia" w:ascii="宋体" w:hAnsi="宋体" w:eastAsia="宋体" w:cs="宋体"/>
          <w:sz w:val="30"/>
          <w:szCs w:val="30"/>
          <w:lang w:val="en-US" w:eastAsia="zh-CN"/>
        </w:rPr>
        <w:t>报价</w:t>
      </w:r>
      <w:bookmarkEnd w:id="11"/>
    </w:p>
    <w:p>
      <w:pPr>
        <w:widowControl/>
        <w:snapToGrid w:val="0"/>
        <w:spacing w:line="560" w:lineRule="exact"/>
        <w:ind w:firstLine="600" w:firstLineChars="200"/>
        <w:jc w:val="left"/>
        <w:rPr>
          <w:rFonts w:hint="eastAsia" w:ascii="宋体" w:hAnsi="宋体" w:eastAsia="宋体" w:cs="宋体"/>
          <w:kern w:val="0"/>
          <w:sz w:val="30"/>
          <w:szCs w:val="30"/>
        </w:rPr>
      </w:pPr>
      <w:r>
        <w:rPr>
          <w:rFonts w:hint="eastAsia" w:ascii="宋体" w:hAnsi="宋体" w:eastAsia="宋体" w:cs="宋体"/>
          <w:kern w:val="0"/>
          <w:sz w:val="30"/>
          <w:szCs w:val="30"/>
        </w:rPr>
        <w:t>按照系统提示，阅读并且同意电子竞价风险告知书，然后进入下面的出价页面：</w:t>
      </w:r>
    </w:p>
    <w:p>
      <w:pPr>
        <w:widowControl/>
        <w:snapToGrid w:val="0"/>
        <w:jc w:val="center"/>
        <w:rPr>
          <w:rFonts w:hint="eastAsia" w:ascii="宋体" w:hAnsi="宋体" w:eastAsia="宋体" w:cs="宋体"/>
        </w:rPr>
      </w:pPr>
      <w:r>
        <w:drawing>
          <wp:inline distT="0" distB="0" distL="114300" distR="114300">
            <wp:extent cx="5272405" cy="3492500"/>
            <wp:effectExtent l="0" t="0" r="635" b="12700"/>
            <wp:docPr id="5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0"/>
                    <pic:cNvPicPr>
                      <a:picLocks noChangeAspect="1"/>
                    </pic:cNvPicPr>
                  </pic:nvPicPr>
                  <pic:blipFill>
                    <a:blip r:embed="rId48"/>
                    <a:stretch>
                      <a:fillRect/>
                    </a:stretch>
                  </pic:blipFill>
                  <pic:spPr>
                    <a:xfrm>
                      <a:off x="0" y="0"/>
                      <a:ext cx="5272405" cy="3492500"/>
                    </a:xfrm>
                    <a:prstGeom prst="rect">
                      <a:avLst/>
                    </a:prstGeom>
                    <a:noFill/>
                    <a:ln>
                      <a:noFill/>
                    </a:ln>
                  </pic:spPr>
                </pic:pic>
              </a:graphicData>
            </a:graphic>
          </wp:inline>
        </w:drawing>
      </w:r>
    </w:p>
    <w:p>
      <w:pPr>
        <w:widowControl/>
        <w:snapToGrid w:val="0"/>
        <w:spacing w:line="560" w:lineRule="exact"/>
        <w:ind w:firstLine="450" w:firstLineChars="150"/>
        <w:jc w:val="left"/>
        <w:rPr>
          <w:rFonts w:hint="eastAsia" w:ascii="宋体" w:hAnsi="宋体" w:eastAsia="宋体" w:cs="宋体"/>
          <w:kern w:val="0"/>
          <w:sz w:val="30"/>
          <w:szCs w:val="30"/>
        </w:rPr>
      </w:pPr>
      <w:r>
        <w:rPr>
          <w:rFonts w:hint="eastAsia" w:ascii="宋体" w:hAnsi="宋体" w:eastAsia="宋体" w:cs="宋体"/>
          <w:kern w:val="0"/>
          <w:sz w:val="30"/>
          <w:szCs w:val="30"/>
        </w:rPr>
        <w:t>这个页面显示了竞价的概况，左侧是有关于此</w:t>
      </w:r>
      <w:r>
        <w:rPr>
          <w:rFonts w:hint="eastAsia" w:ascii="宋体" w:hAnsi="宋体" w:eastAsia="宋体" w:cs="宋体"/>
          <w:kern w:val="0"/>
          <w:sz w:val="30"/>
          <w:szCs w:val="30"/>
          <w:lang w:val="en-US" w:eastAsia="zh-CN"/>
        </w:rPr>
        <w:t>项目</w:t>
      </w:r>
      <w:r>
        <w:rPr>
          <w:rFonts w:hint="eastAsia" w:ascii="宋体" w:hAnsi="宋体" w:eastAsia="宋体" w:cs="宋体"/>
          <w:kern w:val="0"/>
          <w:sz w:val="30"/>
          <w:szCs w:val="30"/>
        </w:rPr>
        <w:t>的所有竞价记录，右侧是出价页面。</w:t>
      </w:r>
    </w:p>
    <w:p>
      <w:pPr>
        <w:widowControl/>
        <w:snapToGrid w:val="0"/>
        <w:spacing w:line="560" w:lineRule="exact"/>
        <w:ind w:firstLine="450" w:firstLineChars="150"/>
        <w:jc w:val="left"/>
        <w:rPr>
          <w:rFonts w:hint="eastAsia" w:ascii="宋体" w:hAnsi="宋体" w:eastAsia="宋体" w:cs="宋体"/>
          <w:kern w:val="0"/>
          <w:sz w:val="30"/>
          <w:szCs w:val="30"/>
        </w:rPr>
      </w:pPr>
      <w:r>
        <w:rPr>
          <w:rFonts w:hint="eastAsia" w:ascii="宋体" w:hAnsi="宋体" w:eastAsia="宋体" w:cs="宋体"/>
          <w:kern w:val="0"/>
          <w:sz w:val="30"/>
          <w:szCs w:val="30"/>
          <w:lang w:val="en-US" w:eastAsia="zh-CN"/>
        </w:rPr>
        <w:t>项目</w:t>
      </w:r>
      <w:r>
        <w:rPr>
          <w:rFonts w:hint="eastAsia" w:ascii="宋体" w:hAnsi="宋体" w:eastAsia="宋体" w:cs="宋体"/>
          <w:kern w:val="0"/>
          <w:sz w:val="30"/>
          <w:szCs w:val="30"/>
        </w:rPr>
        <w:t>的加价幅度和起始价已经固定，系统支持快速出价和自定义出价,初次报价为不低于起始价的任意报价，以后的每次报价都在当前最高价的基础上以加价幅度的整数倍递增。</w:t>
      </w:r>
    </w:p>
    <w:p>
      <w:pPr>
        <w:widowControl/>
        <w:snapToGrid w:val="0"/>
        <w:spacing w:line="560" w:lineRule="exact"/>
        <w:ind w:firstLine="452" w:firstLineChars="150"/>
        <w:jc w:val="left"/>
        <w:rPr>
          <w:rFonts w:hint="eastAsia" w:ascii="宋体" w:hAnsi="宋体" w:eastAsia="宋体" w:cs="宋体"/>
          <w:b/>
          <w:kern w:val="0"/>
          <w:sz w:val="30"/>
          <w:szCs w:val="30"/>
        </w:rPr>
      </w:pPr>
      <w:r>
        <w:rPr>
          <w:rFonts w:hint="eastAsia" w:ascii="宋体" w:hAnsi="宋体" w:eastAsia="宋体" w:cs="宋体"/>
          <w:b/>
          <w:kern w:val="0"/>
          <w:sz w:val="30"/>
          <w:szCs w:val="30"/>
        </w:rPr>
        <w:t>快速出价是指竞买人不必填写出价额度，直接点击“快速出价”按钮进行出价，</w:t>
      </w:r>
      <w:r>
        <w:rPr>
          <w:rFonts w:hint="eastAsia" w:ascii="宋体" w:hAnsi="宋体" w:eastAsia="宋体" w:cs="宋体"/>
          <w:b/>
          <w:color w:val="FF0000"/>
          <w:kern w:val="0"/>
          <w:sz w:val="30"/>
          <w:szCs w:val="30"/>
        </w:rPr>
        <w:t>系统对出价金额进行询问，确定后不得撤回。</w:t>
      </w:r>
      <w:r>
        <w:rPr>
          <w:rFonts w:hint="eastAsia" w:ascii="宋体" w:hAnsi="宋体" w:eastAsia="宋体" w:cs="宋体"/>
          <w:b/>
          <w:kern w:val="0"/>
          <w:sz w:val="30"/>
          <w:szCs w:val="30"/>
        </w:rPr>
        <w:t>如果当前资源无人报价，快速出价直接按该资源的起始价报出；如果有人报价，快速出价按当前最高价加上一倍增价幅度报出。</w:t>
      </w:r>
    </w:p>
    <w:p>
      <w:pPr>
        <w:widowControl/>
        <w:snapToGrid w:val="0"/>
        <w:spacing w:line="560" w:lineRule="exact"/>
        <w:ind w:firstLine="450" w:firstLineChars="150"/>
        <w:jc w:val="left"/>
        <w:rPr>
          <w:rFonts w:hint="eastAsia" w:ascii="宋体" w:hAnsi="宋体" w:eastAsia="宋体" w:cs="宋体"/>
          <w:kern w:val="0"/>
          <w:sz w:val="30"/>
          <w:szCs w:val="30"/>
        </w:rPr>
      </w:pPr>
      <w:r>
        <w:rPr>
          <w:rFonts w:hint="eastAsia" w:ascii="宋体" w:hAnsi="宋体" w:eastAsia="宋体" w:cs="宋体"/>
          <w:kern w:val="0"/>
          <w:sz w:val="30"/>
          <w:szCs w:val="30"/>
        </w:rPr>
        <w:t>竞买人可以输入不同倍数的出价幅度，点击“自定义出价”按钮进行出价。</w:t>
      </w:r>
    </w:p>
    <w:p>
      <w:pPr>
        <w:widowControl/>
        <w:snapToGrid w:val="0"/>
        <w:spacing w:line="560" w:lineRule="exact"/>
        <w:ind w:firstLine="450" w:firstLineChars="150"/>
        <w:jc w:val="left"/>
        <w:rPr>
          <w:rFonts w:hint="eastAsia" w:ascii="宋体" w:hAnsi="宋体" w:eastAsia="宋体" w:cs="宋体"/>
          <w:kern w:val="0"/>
          <w:sz w:val="30"/>
          <w:szCs w:val="30"/>
        </w:rPr>
      </w:pPr>
      <w:r>
        <w:rPr>
          <w:rFonts w:hint="eastAsia" w:ascii="宋体" w:hAnsi="宋体" w:eastAsia="宋体" w:cs="宋体"/>
          <w:kern w:val="0"/>
          <w:sz w:val="30"/>
          <w:szCs w:val="30"/>
        </w:rPr>
        <w:t>报价成功后，可以看到有新的报价记录闪烁提醒，当前最高价已更新。</w:t>
      </w:r>
    </w:p>
    <w:p>
      <w:pPr>
        <w:widowControl/>
        <w:snapToGrid w:val="0"/>
        <w:spacing w:line="560" w:lineRule="exact"/>
        <w:ind w:firstLine="600" w:firstLineChars="200"/>
        <w:jc w:val="left"/>
        <w:rPr>
          <w:rFonts w:hint="eastAsia" w:ascii="宋体" w:hAnsi="宋体" w:eastAsia="宋体" w:cs="宋体"/>
          <w:kern w:val="0"/>
          <w:sz w:val="30"/>
          <w:szCs w:val="30"/>
        </w:rPr>
      </w:pPr>
      <w:r>
        <w:rPr>
          <w:rFonts w:hint="eastAsia" w:ascii="宋体" w:hAnsi="宋体" w:eastAsia="宋体" w:cs="宋体"/>
          <w:kern w:val="0"/>
          <w:sz w:val="30"/>
          <w:szCs w:val="30"/>
        </w:rPr>
        <w:t>出价记录中，所有的记录都是用竞买人的身份编号代替，加入</w:t>
      </w:r>
      <w:r>
        <w:rPr>
          <w:rFonts w:hint="eastAsia" w:ascii="宋体" w:hAnsi="宋体" w:eastAsia="宋体" w:cs="宋体"/>
          <w:kern w:val="0"/>
          <w:sz w:val="24"/>
          <w:szCs w:val="24"/>
        </w:rPr>
        <w:drawing>
          <wp:inline distT="0" distB="0" distL="0" distR="0">
            <wp:extent cx="253365" cy="235585"/>
            <wp:effectExtent l="0" t="0" r="5715" b="8255"/>
            <wp:docPr id="5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22"/>
                    <pic:cNvPicPr>
                      <a:picLocks noChangeAspect="1" noChangeArrowheads="1"/>
                    </pic:cNvPicPr>
                  </pic:nvPicPr>
                  <pic:blipFill>
                    <a:blip r:embed="rId49"/>
                    <a:srcRect/>
                    <a:stretch>
                      <a:fillRect/>
                    </a:stretch>
                  </pic:blipFill>
                  <pic:spPr>
                    <a:xfrm>
                      <a:off x="0" y="0"/>
                      <a:ext cx="253365" cy="235585"/>
                    </a:xfrm>
                    <a:prstGeom prst="rect">
                      <a:avLst/>
                    </a:prstGeom>
                    <a:noFill/>
                    <a:ln w="9525">
                      <a:noFill/>
                      <a:miter lim="800000"/>
                      <a:headEnd/>
                      <a:tailEnd/>
                    </a:ln>
                  </pic:spPr>
                </pic:pic>
              </a:graphicData>
            </a:graphic>
          </wp:inline>
        </w:drawing>
      </w:r>
      <w:r>
        <w:rPr>
          <w:rFonts w:hint="eastAsia" w:ascii="宋体" w:hAnsi="宋体" w:eastAsia="宋体" w:cs="宋体"/>
          <w:kern w:val="0"/>
          <w:sz w:val="30"/>
          <w:szCs w:val="30"/>
        </w:rPr>
        <w:t>图标的是我的出价记录，其他颜色的代表其他竞买者出价。</w:t>
      </w:r>
    </w:p>
    <w:p>
      <w:pPr>
        <w:widowControl/>
        <w:snapToGrid w:val="0"/>
        <w:spacing w:line="560" w:lineRule="exact"/>
        <w:ind w:firstLine="600" w:firstLineChars="200"/>
        <w:jc w:val="left"/>
        <w:rPr>
          <w:rFonts w:hint="eastAsia" w:ascii="宋体" w:hAnsi="宋体" w:eastAsia="宋体" w:cs="宋体"/>
          <w:kern w:val="0"/>
          <w:sz w:val="30"/>
          <w:szCs w:val="30"/>
        </w:rPr>
      </w:pPr>
      <w:r>
        <w:rPr>
          <w:rFonts w:hint="eastAsia" w:ascii="宋体" w:hAnsi="宋体" w:eastAsia="宋体" w:cs="宋体"/>
          <w:kern w:val="0"/>
          <w:sz w:val="30"/>
          <w:szCs w:val="30"/>
        </w:rPr>
        <w:t>网上挂牌出让期限截止前5分钟，系统自动转为网上限时竞价。竞买人必须在距挂牌截止5分钟前至少进行一次有效报价，方有资格参加该</w:t>
      </w:r>
      <w:r>
        <w:rPr>
          <w:rFonts w:hint="eastAsia" w:ascii="宋体" w:hAnsi="宋体" w:eastAsia="宋体" w:cs="宋体"/>
          <w:kern w:val="0"/>
          <w:sz w:val="30"/>
          <w:szCs w:val="30"/>
          <w:lang w:val="en-US" w:eastAsia="zh-CN"/>
        </w:rPr>
        <w:t>项目</w:t>
      </w:r>
      <w:r>
        <w:rPr>
          <w:rFonts w:hint="eastAsia" w:ascii="宋体" w:hAnsi="宋体" w:eastAsia="宋体" w:cs="宋体"/>
          <w:kern w:val="0"/>
          <w:sz w:val="30"/>
          <w:szCs w:val="30"/>
        </w:rPr>
        <w:t>的网上限时竞价。</w:t>
      </w:r>
    </w:p>
    <w:p>
      <w:pPr>
        <w:widowControl/>
        <w:snapToGrid w:val="0"/>
        <w:spacing w:line="560" w:lineRule="exact"/>
        <w:ind w:firstLine="600" w:firstLineChars="200"/>
        <w:jc w:val="left"/>
        <w:rPr>
          <w:rFonts w:hint="eastAsia" w:ascii="宋体" w:hAnsi="宋体" w:eastAsia="宋体" w:cs="宋体"/>
          <w:kern w:val="0"/>
          <w:sz w:val="30"/>
          <w:szCs w:val="30"/>
        </w:rPr>
      </w:pPr>
      <w:r>
        <w:rPr>
          <w:rFonts w:hint="eastAsia" w:ascii="宋体" w:hAnsi="宋体" w:eastAsia="宋体" w:cs="宋体"/>
          <w:kern w:val="0"/>
          <w:sz w:val="30"/>
          <w:szCs w:val="30"/>
        </w:rPr>
        <w:t>5分钟内任意竞买人提交新的报价，系统都会重新开始5分钟倒计时。任何一次报价提交后的5分钟内，没有竞买人提交新的报价，则限时竞价结束。如果到最后一秒钟仍然没有竞买人提交新的报价，限时竞价过程结束。</w:t>
      </w:r>
    </w:p>
    <w:p>
      <w:pPr>
        <w:widowControl/>
        <w:snapToGrid w:val="0"/>
        <w:spacing w:line="560" w:lineRule="exact"/>
        <w:jc w:val="left"/>
        <w:rPr>
          <w:rFonts w:hint="eastAsia" w:ascii="宋体" w:hAnsi="宋体" w:eastAsia="宋体" w:cs="宋体"/>
          <w:kern w:val="0"/>
          <w:sz w:val="30"/>
          <w:szCs w:val="30"/>
        </w:rPr>
      </w:pPr>
      <w:bookmarkStart w:id="12" w:name="_Toc260990637"/>
      <w:bookmarkEnd w:id="12"/>
    </w:p>
    <w:p>
      <w:pPr>
        <w:widowControl/>
        <w:snapToGrid w:val="0"/>
        <w:spacing w:line="560" w:lineRule="exact"/>
        <w:jc w:val="left"/>
        <w:rPr>
          <w:rFonts w:hint="eastAsia" w:ascii="宋体" w:hAnsi="宋体" w:eastAsia="宋体" w:cs="宋体"/>
          <w:kern w:val="0"/>
          <w:sz w:val="30"/>
          <w:szCs w:val="30"/>
        </w:rPr>
      </w:pPr>
    </w:p>
    <w:p>
      <w:pPr>
        <w:spacing w:line="560" w:lineRule="exact"/>
        <w:outlineLvl w:val="1"/>
        <w:rPr>
          <w:rFonts w:hint="eastAsia" w:ascii="宋体" w:hAnsi="宋体" w:eastAsia="宋体" w:cs="宋体"/>
          <w:kern w:val="0"/>
          <w:sz w:val="30"/>
          <w:szCs w:val="30"/>
        </w:rPr>
      </w:pPr>
      <w:bookmarkStart w:id="13" w:name="_Toc17661"/>
      <w:r>
        <w:rPr>
          <w:rFonts w:hint="eastAsia" w:ascii="宋体" w:hAnsi="宋体" w:eastAsia="宋体" w:cs="宋体"/>
          <w:sz w:val="30"/>
          <w:szCs w:val="30"/>
          <w:lang w:val="en-US" w:eastAsia="zh-CN"/>
        </w:rPr>
        <w:t>2.4</w:t>
      </w:r>
      <w:r>
        <w:rPr>
          <w:rFonts w:hint="eastAsia" w:ascii="宋体" w:hAnsi="宋体" w:eastAsia="宋体" w:cs="宋体"/>
          <w:sz w:val="30"/>
          <w:szCs w:val="30"/>
        </w:rPr>
        <w:t>竞购完成</w:t>
      </w:r>
      <w:bookmarkEnd w:id="13"/>
    </w:p>
    <w:p>
      <w:pPr>
        <w:widowControl/>
        <w:snapToGrid w:val="0"/>
        <w:spacing w:line="560" w:lineRule="exact"/>
        <w:ind w:firstLine="600" w:firstLineChars="200"/>
        <w:jc w:val="left"/>
        <w:rPr>
          <w:rFonts w:hint="eastAsia" w:ascii="宋体" w:hAnsi="宋体" w:eastAsia="宋体" w:cs="宋体"/>
          <w:kern w:val="0"/>
          <w:sz w:val="30"/>
          <w:szCs w:val="30"/>
        </w:rPr>
      </w:pPr>
      <w:r>
        <w:rPr>
          <w:rFonts w:hint="eastAsia" w:ascii="宋体" w:hAnsi="宋体" w:eastAsia="宋体" w:cs="宋体"/>
          <w:kern w:val="0"/>
          <w:sz w:val="30"/>
          <w:szCs w:val="30"/>
          <w:lang w:val="en-US" w:eastAsia="zh-CN"/>
        </w:rPr>
        <w:t>系</w:t>
      </w:r>
      <w:r>
        <w:rPr>
          <w:rFonts w:hint="eastAsia" w:ascii="宋体" w:hAnsi="宋体" w:eastAsia="宋体" w:cs="宋体"/>
          <w:kern w:val="0"/>
          <w:sz w:val="30"/>
          <w:szCs w:val="30"/>
        </w:rPr>
        <w:t>统根据最高报价进行成交结果认定。系统中设置底价的，最高报价高于或等于底价则竞得，公布竞得单位，低于底价的均为未中标，转为流拍。</w:t>
      </w:r>
    </w:p>
    <w:p>
      <w:pPr>
        <w:widowControl/>
        <w:snapToGrid w:val="0"/>
        <w:spacing w:line="560" w:lineRule="exact"/>
        <w:ind w:firstLine="600" w:firstLineChars="200"/>
        <w:jc w:val="left"/>
        <w:rPr>
          <w:rFonts w:hint="eastAsia" w:ascii="宋体" w:hAnsi="宋体" w:eastAsia="宋体" w:cs="宋体"/>
          <w:kern w:val="0"/>
          <w:sz w:val="30"/>
          <w:szCs w:val="30"/>
        </w:rPr>
      </w:pPr>
      <w:r>
        <w:rPr>
          <w:rFonts w:hint="eastAsia" w:ascii="宋体" w:hAnsi="宋体" w:eastAsia="宋体" w:cs="宋体"/>
          <w:kern w:val="0"/>
          <w:sz w:val="30"/>
          <w:szCs w:val="30"/>
        </w:rPr>
        <w:t>竞拍时间截止后，如果您的出价最高，并且满足相关规定，经过认定以后成功竞得此</w:t>
      </w:r>
      <w:r>
        <w:rPr>
          <w:rFonts w:hint="eastAsia" w:ascii="宋体" w:hAnsi="宋体" w:eastAsia="宋体" w:cs="宋体"/>
          <w:kern w:val="0"/>
          <w:sz w:val="30"/>
          <w:szCs w:val="30"/>
          <w:lang w:val="en-US" w:eastAsia="zh-CN"/>
        </w:rPr>
        <w:t>项目</w:t>
      </w:r>
      <w:r>
        <w:rPr>
          <w:rFonts w:hint="eastAsia" w:ascii="宋体" w:hAnsi="宋体" w:eastAsia="宋体" w:cs="宋体"/>
          <w:kern w:val="0"/>
          <w:sz w:val="30"/>
          <w:szCs w:val="30"/>
        </w:rPr>
        <w:t>。认定过程中，系统会提示：报价认定中，请稍后。</w:t>
      </w:r>
    </w:p>
    <w:p>
      <w:pPr>
        <w:widowControl/>
        <w:snapToGrid w:val="0"/>
        <w:jc w:val="center"/>
        <w:rPr>
          <w:rFonts w:hint="eastAsia" w:ascii="宋体" w:hAnsi="宋体" w:eastAsia="宋体" w:cs="宋体"/>
        </w:rPr>
      </w:pPr>
      <w:r>
        <w:rPr>
          <w:rFonts w:hint="eastAsia" w:ascii="宋体" w:hAnsi="宋体" w:eastAsia="宋体" w:cs="宋体"/>
        </w:rPr>
        <w:drawing>
          <wp:inline distT="0" distB="0" distL="114300" distR="114300">
            <wp:extent cx="5261610" cy="2981325"/>
            <wp:effectExtent l="0" t="0" r="11430" b="5715"/>
            <wp:docPr id="5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31"/>
                    <pic:cNvPicPr>
                      <a:picLocks noChangeAspect="1"/>
                    </pic:cNvPicPr>
                  </pic:nvPicPr>
                  <pic:blipFill>
                    <a:blip r:embed="rId50"/>
                    <a:stretch>
                      <a:fillRect/>
                    </a:stretch>
                  </pic:blipFill>
                  <pic:spPr>
                    <a:xfrm>
                      <a:off x="0" y="0"/>
                      <a:ext cx="5261610" cy="2981325"/>
                    </a:xfrm>
                    <a:prstGeom prst="rect">
                      <a:avLst/>
                    </a:prstGeom>
                    <a:noFill/>
                    <a:ln w="9525">
                      <a:noFill/>
                    </a:ln>
                  </pic:spPr>
                </pic:pic>
              </a:graphicData>
            </a:graphic>
          </wp:inline>
        </w:drawing>
      </w:r>
    </w:p>
    <w:p>
      <w:pPr>
        <w:widowControl/>
        <w:snapToGrid w:val="0"/>
        <w:spacing w:line="560" w:lineRule="exact"/>
        <w:ind w:firstLine="450" w:firstLineChars="150"/>
        <w:jc w:val="left"/>
        <w:rPr>
          <w:rFonts w:hint="eastAsia" w:ascii="宋体" w:hAnsi="宋体" w:eastAsia="宋体" w:cs="宋体"/>
          <w:kern w:val="0"/>
          <w:sz w:val="30"/>
          <w:szCs w:val="30"/>
        </w:rPr>
      </w:pPr>
      <w:r>
        <w:rPr>
          <w:rFonts w:hint="eastAsia" w:ascii="宋体" w:hAnsi="宋体" w:eastAsia="宋体" w:cs="宋体"/>
          <w:kern w:val="0"/>
          <w:sz w:val="30"/>
          <w:szCs w:val="30"/>
        </w:rPr>
        <w:t>当您竞买成功后，系统会提示成交，竞买失败会提示谢谢参与。</w:t>
      </w:r>
    </w:p>
    <w:p>
      <w:pPr>
        <w:widowControl/>
        <w:snapToGrid w:val="0"/>
        <w:jc w:val="both"/>
        <w:rPr>
          <w:rFonts w:hint="eastAsia" w:ascii="宋体" w:hAnsi="宋体" w:eastAsia="宋体" w:cs="宋体"/>
        </w:rPr>
      </w:pPr>
      <w:r>
        <w:rPr>
          <w:rFonts w:hint="eastAsia" w:ascii="宋体" w:hAnsi="宋体" w:eastAsia="宋体" w:cs="宋体"/>
        </w:rPr>
        <w:drawing>
          <wp:inline distT="0" distB="0" distL="114300" distR="114300">
            <wp:extent cx="5180965" cy="2759075"/>
            <wp:effectExtent l="0" t="0" r="635" b="14605"/>
            <wp:docPr id="5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2"/>
                    <pic:cNvPicPr>
                      <a:picLocks noChangeAspect="1"/>
                    </pic:cNvPicPr>
                  </pic:nvPicPr>
                  <pic:blipFill>
                    <a:blip r:embed="rId51"/>
                    <a:stretch>
                      <a:fillRect/>
                    </a:stretch>
                  </pic:blipFill>
                  <pic:spPr>
                    <a:xfrm>
                      <a:off x="0" y="0"/>
                      <a:ext cx="5187733" cy="2762634"/>
                    </a:xfrm>
                    <a:prstGeom prst="rect">
                      <a:avLst/>
                    </a:prstGeom>
                    <a:noFill/>
                    <a:ln w="9525">
                      <a:noFill/>
                    </a:ln>
                  </pic:spPr>
                </pic:pic>
              </a:graphicData>
            </a:graphic>
          </wp:inline>
        </w:drawing>
      </w:r>
    </w:p>
    <w:p>
      <w:pPr>
        <w:widowControl/>
        <w:snapToGrid w:val="0"/>
        <w:spacing w:line="560" w:lineRule="exact"/>
        <w:ind w:firstLine="600" w:firstLineChars="200"/>
        <w:jc w:val="left"/>
        <w:rPr>
          <w:rFonts w:hint="eastAsia" w:ascii="宋体" w:hAnsi="宋体" w:eastAsia="宋体" w:cs="宋体"/>
          <w:kern w:val="0"/>
          <w:sz w:val="30"/>
          <w:szCs w:val="30"/>
        </w:rPr>
      </w:pPr>
    </w:p>
    <w:p>
      <w:pPr>
        <w:widowControl/>
        <w:snapToGrid w:val="0"/>
        <w:spacing w:line="560" w:lineRule="exact"/>
        <w:ind w:firstLine="600" w:firstLineChars="200"/>
        <w:jc w:val="left"/>
        <w:rPr>
          <w:rFonts w:hint="default" w:ascii="宋体" w:hAnsi="宋体" w:eastAsia="宋体" w:cs="宋体"/>
          <w:kern w:val="0"/>
          <w:sz w:val="30"/>
          <w:szCs w:val="30"/>
          <w:lang w:val="en-US" w:eastAsia="zh-CN"/>
        </w:rPr>
      </w:pPr>
      <w:r>
        <w:rPr>
          <w:rFonts w:hint="eastAsia" w:ascii="宋体" w:hAnsi="宋体" w:eastAsia="宋体" w:cs="宋体"/>
          <w:kern w:val="0"/>
          <w:sz w:val="30"/>
          <w:szCs w:val="30"/>
          <w:lang w:val="en-US" w:eastAsia="zh-CN"/>
        </w:rPr>
        <w:t>项目</w:t>
      </w:r>
      <w:r>
        <w:rPr>
          <w:rFonts w:hint="eastAsia" w:ascii="宋体" w:hAnsi="宋体" w:eastAsia="宋体" w:cs="宋体"/>
          <w:kern w:val="0"/>
          <w:sz w:val="30"/>
          <w:szCs w:val="30"/>
        </w:rPr>
        <w:t>成交后系统自动生</w:t>
      </w:r>
      <w:r>
        <w:rPr>
          <w:rFonts w:hint="eastAsia" w:ascii="宋体" w:hAnsi="宋体" w:eastAsia="宋体" w:cs="宋体"/>
          <w:kern w:val="0"/>
          <w:sz w:val="30"/>
          <w:szCs w:val="30"/>
          <w:lang w:val="en-US" w:eastAsia="zh-CN"/>
        </w:rPr>
        <w:t>成交易结果通知书。</w:t>
      </w:r>
    </w:p>
    <w:p>
      <w:pPr>
        <w:widowControl/>
        <w:snapToGrid w:val="0"/>
        <w:jc w:val="center"/>
        <w:rPr>
          <w:rFonts w:hint="eastAsia" w:ascii="宋体" w:hAnsi="宋体" w:eastAsia="宋体" w:cs="宋体"/>
        </w:rPr>
      </w:pPr>
      <w:r>
        <w:drawing>
          <wp:inline distT="0" distB="0" distL="114300" distR="114300">
            <wp:extent cx="5269230" cy="4623435"/>
            <wp:effectExtent l="0" t="0" r="3810" b="9525"/>
            <wp:docPr id="5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1"/>
                    <pic:cNvPicPr>
                      <a:picLocks noChangeAspect="1"/>
                    </pic:cNvPicPr>
                  </pic:nvPicPr>
                  <pic:blipFill>
                    <a:blip r:embed="rId52"/>
                    <a:stretch>
                      <a:fillRect/>
                    </a:stretch>
                  </pic:blipFill>
                  <pic:spPr>
                    <a:xfrm>
                      <a:off x="0" y="0"/>
                      <a:ext cx="5269230" cy="4623435"/>
                    </a:xfrm>
                    <a:prstGeom prst="rect">
                      <a:avLst/>
                    </a:prstGeom>
                    <a:noFill/>
                    <a:ln>
                      <a:noFill/>
                    </a:ln>
                  </pic:spPr>
                </pic:pic>
              </a:graphicData>
            </a:graphic>
          </wp:inline>
        </w:drawing>
      </w:r>
    </w:p>
    <w:p>
      <w:pPr>
        <w:widowControl/>
        <w:snapToGrid w:val="0"/>
        <w:spacing w:line="560" w:lineRule="exact"/>
        <w:ind w:firstLine="600" w:firstLineChars="200"/>
        <w:jc w:val="left"/>
        <w:rPr>
          <w:rFonts w:hint="default" w:ascii="宋体" w:hAnsi="宋体" w:eastAsia="宋体" w:cs="宋体"/>
          <w:kern w:val="0"/>
          <w:sz w:val="30"/>
          <w:szCs w:val="30"/>
          <w:lang w:val="en-US" w:eastAsia="zh-CN"/>
        </w:rPr>
      </w:pPr>
      <w:r>
        <w:rPr>
          <w:rFonts w:hint="eastAsia" w:ascii="宋体" w:hAnsi="宋体" w:eastAsia="宋体" w:cs="宋体"/>
          <w:kern w:val="0"/>
          <w:sz w:val="30"/>
          <w:szCs w:val="30"/>
          <w:lang w:val="en-US" w:eastAsia="zh-CN"/>
        </w:rPr>
        <w:t>项目成交后，</w:t>
      </w:r>
      <w:r>
        <w:rPr>
          <w:rFonts w:hint="eastAsia" w:ascii="宋体" w:hAnsi="宋体" w:eastAsia="宋体" w:cs="宋体"/>
          <w:kern w:val="0"/>
          <w:sz w:val="30"/>
          <w:szCs w:val="30"/>
        </w:rPr>
        <w:t>您可以在“我的文档”</w:t>
      </w:r>
      <w:r>
        <w:rPr>
          <w:rFonts w:hint="eastAsia" w:ascii="宋体" w:hAnsi="宋体" w:eastAsia="宋体" w:cs="宋体"/>
          <w:kern w:val="0"/>
          <w:sz w:val="30"/>
          <w:szCs w:val="30"/>
          <w:lang w:val="en-US" w:eastAsia="zh-CN"/>
        </w:rPr>
        <w:t>菜单中</w:t>
      </w:r>
      <w:r>
        <w:rPr>
          <w:rFonts w:hint="eastAsia" w:ascii="宋体" w:hAnsi="宋体" w:eastAsia="宋体" w:cs="宋体"/>
          <w:kern w:val="0"/>
          <w:sz w:val="30"/>
          <w:szCs w:val="30"/>
        </w:rPr>
        <w:t>，通过点击</w:t>
      </w:r>
      <w:r>
        <w:rPr>
          <w:rFonts w:hint="eastAsia" w:ascii="宋体" w:hAnsi="宋体" w:eastAsia="宋体" w:cs="宋体"/>
          <w:kern w:val="0"/>
          <w:sz w:val="30"/>
          <w:szCs w:val="30"/>
          <w:lang w:val="en-US" w:eastAsia="zh-CN"/>
        </w:rPr>
        <w:t>项目</w:t>
      </w:r>
      <w:r>
        <w:rPr>
          <w:rFonts w:hint="eastAsia" w:ascii="宋体" w:hAnsi="宋体" w:eastAsia="宋体" w:cs="宋体"/>
          <w:kern w:val="0"/>
          <w:sz w:val="30"/>
          <w:szCs w:val="30"/>
        </w:rPr>
        <w:t>对应的</w:t>
      </w:r>
      <w:r>
        <w:rPr>
          <w:rFonts w:hint="eastAsia" w:ascii="宋体" w:hAnsi="宋体" w:eastAsia="宋体" w:cs="宋体"/>
          <w:kern w:val="0"/>
          <w:sz w:val="30"/>
          <w:szCs w:val="30"/>
          <w:lang w:val="en-US" w:eastAsia="zh-CN"/>
        </w:rPr>
        <w:t>各类文档名称进行文档查看下载</w:t>
      </w:r>
      <w:r>
        <w:rPr>
          <w:rFonts w:hint="eastAsia" w:ascii="宋体" w:hAnsi="宋体" w:eastAsia="宋体" w:cs="宋体"/>
          <w:kern w:val="0"/>
          <w:sz w:val="30"/>
          <w:szCs w:val="30"/>
        </w:rPr>
        <w:t>，</w:t>
      </w:r>
      <w:r>
        <w:rPr>
          <w:rFonts w:hint="eastAsia" w:ascii="宋体" w:hAnsi="宋体" w:eastAsia="宋体" w:cs="宋体"/>
          <w:kern w:val="0"/>
          <w:sz w:val="30"/>
          <w:szCs w:val="30"/>
          <w:lang w:val="en-US" w:eastAsia="zh-CN"/>
        </w:rPr>
        <w:t>并办理后续成交手续。</w:t>
      </w:r>
    </w:p>
    <w:p>
      <w:pPr>
        <w:widowControl/>
        <w:snapToGrid w:val="0"/>
        <w:jc w:val="center"/>
        <w:rPr>
          <w:rFonts w:hint="eastAsia" w:ascii="宋体" w:hAnsi="宋体" w:eastAsia="宋体" w:cs="宋体"/>
        </w:rPr>
      </w:pPr>
      <w:r>
        <w:drawing>
          <wp:inline distT="0" distB="0" distL="114300" distR="114300">
            <wp:extent cx="5266690" cy="2271395"/>
            <wp:effectExtent l="0" t="0" r="6350" b="14605"/>
            <wp:docPr id="4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6"/>
                    <pic:cNvPicPr>
                      <a:picLocks noChangeAspect="1"/>
                    </pic:cNvPicPr>
                  </pic:nvPicPr>
                  <pic:blipFill>
                    <a:blip r:embed="rId53"/>
                    <a:stretch>
                      <a:fillRect/>
                    </a:stretch>
                  </pic:blipFill>
                  <pic:spPr>
                    <a:xfrm>
                      <a:off x="0" y="0"/>
                      <a:ext cx="5266690" cy="2271395"/>
                    </a:xfrm>
                    <a:prstGeom prst="rect">
                      <a:avLst/>
                    </a:prstGeom>
                    <a:noFill/>
                    <a:ln>
                      <a:noFill/>
                    </a:ln>
                  </pic:spPr>
                </pic:pic>
              </a:graphicData>
            </a:graphic>
          </wp:inline>
        </w:drawing>
      </w:r>
      <w:bookmarkStart w:id="15" w:name="_GoBack"/>
      <w:bookmarkEnd w:id="15"/>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rPr>
          <w:rFonts w:hint="eastAsia" w:ascii="宋体" w:hAnsi="宋体" w:eastAsia="宋体" w:cs="宋体"/>
        </w:rPr>
      </w:pPr>
    </w:p>
    <w:p>
      <w:pPr>
        <w:outlineLvl w:val="0"/>
        <w:rPr>
          <w:rFonts w:hint="eastAsia" w:ascii="宋体" w:hAnsi="宋体" w:eastAsia="宋体" w:cs="宋体"/>
          <w:sz w:val="44"/>
          <w:szCs w:val="44"/>
          <w:lang w:val="en-US" w:eastAsia="zh-CN"/>
        </w:rPr>
      </w:pPr>
      <w:bookmarkStart w:id="14" w:name="_Toc27785"/>
      <w:r>
        <w:rPr>
          <w:rFonts w:hint="eastAsia" w:ascii="宋体" w:hAnsi="宋体" w:eastAsia="宋体" w:cs="宋体"/>
          <w:sz w:val="44"/>
          <w:szCs w:val="44"/>
          <w:lang w:val="en-US" w:eastAsia="zh-CN"/>
        </w:rPr>
        <w:t>第三章：CA锁办理</w:t>
      </w:r>
      <w:bookmarkEnd w:id="14"/>
    </w:p>
    <w:p>
      <w:pPr>
        <w:ind w:firstLine="420" w:firstLineChars="0"/>
        <w:outlineLvl w:val="9"/>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未办理CA数字证书的用户请先办理CA数字证书。威海市国土交易、海域使用权交易仅支持“山东政务”实体数字证书。“红色福莱CA数字证书”“爱山东.威海”App手机移动证书目前尚不支持。</w:t>
      </w:r>
    </w:p>
    <w:p>
      <w:pPr>
        <w:outlineLvl w:val="9"/>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山东政务实体数字证书办理地址：</w:t>
      </w:r>
      <w:r>
        <w:rPr>
          <w:rFonts w:hint="eastAsia" w:ascii="宋体" w:hAnsi="宋体" w:eastAsia="宋体" w:cs="宋体"/>
          <w:sz w:val="32"/>
          <w:szCs w:val="32"/>
          <w:lang w:val="en-US" w:eastAsia="zh-CN"/>
        </w:rPr>
        <w:fldChar w:fldCharType="begin"/>
      </w:r>
      <w:r>
        <w:rPr>
          <w:rFonts w:hint="eastAsia" w:ascii="宋体" w:hAnsi="宋体" w:eastAsia="宋体" w:cs="宋体"/>
          <w:sz w:val="32"/>
          <w:szCs w:val="32"/>
          <w:lang w:val="en-US" w:eastAsia="zh-CN"/>
        </w:rPr>
        <w:instrText xml:space="preserve"> HYPERLINK "http://221.2.150.153:18000/UnifiedManagement/data/whsggzy/whindex.html" </w:instrText>
      </w:r>
      <w:r>
        <w:rPr>
          <w:rFonts w:hint="eastAsia" w:ascii="宋体" w:hAnsi="宋体" w:eastAsia="宋体" w:cs="宋体"/>
          <w:sz w:val="32"/>
          <w:szCs w:val="32"/>
          <w:lang w:val="en-US" w:eastAsia="zh-CN"/>
        </w:rPr>
        <w:fldChar w:fldCharType="separate"/>
      </w:r>
      <w:r>
        <w:rPr>
          <w:rStyle w:val="19"/>
          <w:rFonts w:hint="eastAsia" w:ascii="宋体" w:hAnsi="宋体" w:eastAsia="宋体" w:cs="宋体"/>
          <w:sz w:val="32"/>
          <w:szCs w:val="32"/>
          <w:lang w:val="en-US" w:eastAsia="zh-CN"/>
        </w:rPr>
        <w:t>http://221.2.150.153:18000/UnifiedManagement/data/whsggzy/whindex.html</w:t>
      </w:r>
      <w:r>
        <w:rPr>
          <w:rFonts w:hint="eastAsia" w:ascii="宋体" w:hAnsi="宋体" w:eastAsia="宋体" w:cs="宋体"/>
          <w:sz w:val="32"/>
          <w:szCs w:val="32"/>
          <w:lang w:val="en-US" w:eastAsia="zh-CN"/>
        </w:rPr>
        <w:fldChar w:fldCharType="end"/>
      </w:r>
    </w:p>
    <w:p>
      <w:pPr>
        <w:outlineLvl w:val="9"/>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 xml:space="preserve">山东政务CA数字证书办理咨询技术支持：0631-5307028;受理问题：ca锁办理、续期、补办；   </w:t>
      </w:r>
    </w:p>
    <w:p>
      <w:pPr>
        <w:outlineLvl w:val="9"/>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 xml:space="preserve">黑色山东政务数字证书密码重置联系电话：0531-67880028   </w:t>
      </w:r>
    </w:p>
    <w:p>
      <w:pPr>
        <w:outlineLvl w:val="9"/>
        <w:rPr>
          <w:rFonts w:hint="eastAsia" w:ascii="宋体" w:hAnsi="宋体" w:eastAsia="宋体" w:cs="宋体"/>
          <w:sz w:val="32"/>
          <w:szCs w:val="32"/>
          <w:lang w:val="en-US" w:eastAsia="zh-CN"/>
        </w:rPr>
      </w:pPr>
    </w:p>
    <w:p>
      <w:pPr>
        <w:outlineLvl w:val="9"/>
        <w:rPr>
          <w:rFonts w:hint="default" w:ascii="宋体" w:hAnsi="宋体" w:eastAsia="宋体" w:cs="宋体"/>
          <w:sz w:val="32"/>
          <w:szCs w:val="32"/>
          <w:lang w:val="en-US" w:eastAsia="zh-CN"/>
        </w:rPr>
      </w:pPr>
      <w:r>
        <w:drawing>
          <wp:inline distT="0" distB="0" distL="114300" distR="114300">
            <wp:extent cx="5266690" cy="2271395"/>
            <wp:effectExtent l="0" t="0" r="6350" b="14605"/>
            <wp:docPr id="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
                    <pic:cNvPicPr>
                      <a:picLocks noChangeAspect="1"/>
                    </pic:cNvPicPr>
                  </pic:nvPicPr>
                  <pic:blipFill>
                    <a:blip r:embed="rId54"/>
                    <a:stretch>
                      <a:fillRect/>
                    </a:stretch>
                  </pic:blipFill>
                  <pic:spPr>
                    <a:xfrm>
                      <a:off x="0" y="0"/>
                      <a:ext cx="5266690" cy="2271395"/>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oto Sans CJK JP Black">
    <w:altName w:val="Segoe Print"/>
    <w:panose1 w:val="00000000000000000000"/>
    <w:charset w:val="00"/>
    <w:family w:val="swiss"/>
    <w:pitch w:val="default"/>
    <w:sig w:usb0="00000000" w:usb1="00000000" w:usb2="00000000" w:usb3="00000000" w:csb0="00000000" w:csb1="00000000"/>
  </w:font>
  <w:font w:name="Noto Sans CJK JP Medium">
    <w:altName w:val="Segoe Print"/>
    <w:panose1 w:val="00000000000000000000"/>
    <w:charset w:val="00"/>
    <w:family w:val="swiss"/>
    <w:pitch w:val="default"/>
    <w:sig w:usb0="00000000" w:usb1="00000000" w:usb2="00000000" w:usb3="00000000" w:csb0="0000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377233B"/>
    <w:multiLevelType w:val="singleLevel"/>
    <w:tmpl w:val="7377233B"/>
    <w:lvl w:ilvl="0" w:tentative="0">
      <w:start w:val="1"/>
      <w:numFmt w:val="decimal"/>
      <w:suff w:val="nothing"/>
      <w:lvlText w:val="%1、"/>
      <w:lvlJc w:val="left"/>
    </w:lvl>
  </w:abstractNum>
  <w:abstractNum w:abstractNumId="1">
    <w:nsid w:val="7D05B76B"/>
    <w:multiLevelType w:val="singleLevel"/>
    <w:tmpl w:val="7D05B76B"/>
    <w:lvl w:ilvl="0" w:tentative="0">
      <w:start w:val="4"/>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dlMDJkMWY0NzMwOTMyNjM3YWM1MjE4YWZjMjliZmIifQ=="/>
  </w:docVars>
  <w:rsids>
    <w:rsidRoot w:val="00000000"/>
    <w:rsid w:val="03541CED"/>
    <w:rsid w:val="03AD764F"/>
    <w:rsid w:val="04AA47F1"/>
    <w:rsid w:val="05B653E7"/>
    <w:rsid w:val="06E5049B"/>
    <w:rsid w:val="096B5CAC"/>
    <w:rsid w:val="09FF76A4"/>
    <w:rsid w:val="0B662756"/>
    <w:rsid w:val="0BE8746C"/>
    <w:rsid w:val="0D080EBF"/>
    <w:rsid w:val="0D941F50"/>
    <w:rsid w:val="0DA41A16"/>
    <w:rsid w:val="0DC877EB"/>
    <w:rsid w:val="103729C8"/>
    <w:rsid w:val="105D288F"/>
    <w:rsid w:val="10EF12A7"/>
    <w:rsid w:val="10FD6104"/>
    <w:rsid w:val="11477A03"/>
    <w:rsid w:val="120C349D"/>
    <w:rsid w:val="155D10D9"/>
    <w:rsid w:val="19390FE8"/>
    <w:rsid w:val="1A642D06"/>
    <w:rsid w:val="1B3A5814"/>
    <w:rsid w:val="1BBB45CD"/>
    <w:rsid w:val="1C580648"/>
    <w:rsid w:val="1CE21ADE"/>
    <w:rsid w:val="1CE343B6"/>
    <w:rsid w:val="1D1F2F14"/>
    <w:rsid w:val="1D967BE6"/>
    <w:rsid w:val="1E570AD2"/>
    <w:rsid w:val="1EB5496D"/>
    <w:rsid w:val="1F5A1159"/>
    <w:rsid w:val="1FD44EEF"/>
    <w:rsid w:val="215F5C27"/>
    <w:rsid w:val="23F61441"/>
    <w:rsid w:val="252437B2"/>
    <w:rsid w:val="25FC5E8D"/>
    <w:rsid w:val="26916CEC"/>
    <w:rsid w:val="26D05483"/>
    <w:rsid w:val="27D75B9B"/>
    <w:rsid w:val="280B47C0"/>
    <w:rsid w:val="286B34B1"/>
    <w:rsid w:val="28D3710D"/>
    <w:rsid w:val="2A1F3E3F"/>
    <w:rsid w:val="2A394175"/>
    <w:rsid w:val="2B5D1B13"/>
    <w:rsid w:val="2B762A47"/>
    <w:rsid w:val="2C2045B2"/>
    <w:rsid w:val="2C7B7157"/>
    <w:rsid w:val="2D8529CE"/>
    <w:rsid w:val="2DD438A6"/>
    <w:rsid w:val="2F996FA3"/>
    <w:rsid w:val="2FCE7940"/>
    <w:rsid w:val="2FDF6FE0"/>
    <w:rsid w:val="30274161"/>
    <w:rsid w:val="311F1CCE"/>
    <w:rsid w:val="31995132"/>
    <w:rsid w:val="324A0306"/>
    <w:rsid w:val="32B31EDE"/>
    <w:rsid w:val="330C2BF8"/>
    <w:rsid w:val="330F65AA"/>
    <w:rsid w:val="35EB12E2"/>
    <w:rsid w:val="36DD37CC"/>
    <w:rsid w:val="3A0B2583"/>
    <w:rsid w:val="3A884F0B"/>
    <w:rsid w:val="3D0F2205"/>
    <w:rsid w:val="3ED6710D"/>
    <w:rsid w:val="3F6E7574"/>
    <w:rsid w:val="404576A6"/>
    <w:rsid w:val="41772D04"/>
    <w:rsid w:val="43F70EBB"/>
    <w:rsid w:val="44793829"/>
    <w:rsid w:val="44974F2C"/>
    <w:rsid w:val="4678706D"/>
    <w:rsid w:val="46F92762"/>
    <w:rsid w:val="4AA20B5D"/>
    <w:rsid w:val="4ABF6701"/>
    <w:rsid w:val="4D3D7270"/>
    <w:rsid w:val="4DCC7356"/>
    <w:rsid w:val="4DDE1EAC"/>
    <w:rsid w:val="4E493EA8"/>
    <w:rsid w:val="4EF219BE"/>
    <w:rsid w:val="4F825BD0"/>
    <w:rsid w:val="506A716B"/>
    <w:rsid w:val="546724CF"/>
    <w:rsid w:val="54D062C6"/>
    <w:rsid w:val="59232E69"/>
    <w:rsid w:val="596919E0"/>
    <w:rsid w:val="5A207C02"/>
    <w:rsid w:val="5A384B19"/>
    <w:rsid w:val="5A6776CD"/>
    <w:rsid w:val="5B7D3595"/>
    <w:rsid w:val="5B977B3E"/>
    <w:rsid w:val="5CE2303B"/>
    <w:rsid w:val="5DAA5C90"/>
    <w:rsid w:val="5FB40CBE"/>
    <w:rsid w:val="60CE1D16"/>
    <w:rsid w:val="620F051D"/>
    <w:rsid w:val="624F715F"/>
    <w:rsid w:val="62BE7470"/>
    <w:rsid w:val="62D376AD"/>
    <w:rsid w:val="67002A3B"/>
    <w:rsid w:val="6B0B19AE"/>
    <w:rsid w:val="6B4A0729"/>
    <w:rsid w:val="6C434C15"/>
    <w:rsid w:val="6E713B3C"/>
    <w:rsid w:val="6F397E15"/>
    <w:rsid w:val="719678A7"/>
    <w:rsid w:val="726C7405"/>
    <w:rsid w:val="73A645F4"/>
    <w:rsid w:val="75855D58"/>
    <w:rsid w:val="77425E32"/>
    <w:rsid w:val="79903865"/>
    <w:rsid w:val="7DE2468A"/>
    <w:rsid w:val="7E930FEE"/>
    <w:rsid w:val="7FD11E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1"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Noto Sans CJK JP Black" w:hAnsi="Noto Sans CJK JP Black" w:eastAsia="Noto Sans CJK JP Black" w:cs="Noto Sans CJK JP Black"/>
      <w:sz w:val="22"/>
      <w:szCs w:val="22"/>
      <w:lang w:val="en-US" w:eastAsia="zh-CN" w:bidi="ar-SA"/>
    </w:rPr>
  </w:style>
  <w:style w:type="paragraph" w:styleId="2">
    <w:name w:val="heading 2"/>
    <w:basedOn w:val="1"/>
    <w:next w:val="1"/>
    <w:qFormat/>
    <w:uiPriority w:val="1"/>
    <w:pPr>
      <w:ind w:left="120"/>
      <w:outlineLvl w:val="2"/>
    </w:pPr>
    <w:rPr>
      <w:rFonts w:ascii="Noto Sans CJK JP Black" w:hAnsi="Noto Sans CJK JP Black" w:eastAsia="Noto Sans CJK JP Black" w:cs="Noto Sans CJK JP Black"/>
      <w:sz w:val="30"/>
      <w:szCs w:val="30"/>
      <w:lang w:val="en-US" w:eastAsia="zh-CN" w:bidi="ar-SA"/>
    </w:rPr>
  </w:style>
  <w:style w:type="paragraph" w:styleId="3">
    <w:name w:val="heading 5"/>
    <w:basedOn w:val="1"/>
    <w:next w:val="1"/>
    <w:semiHidden/>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rPr>
      <w:rFonts w:ascii="Noto Sans CJK JP Black" w:hAnsi="Noto Sans CJK JP Black" w:eastAsia="Noto Sans CJK JP Black" w:cs="Noto Sans CJK JP Black"/>
      <w:sz w:val="21"/>
      <w:szCs w:val="21"/>
      <w:lang w:val="en-US" w:eastAsia="zh-CN" w:bidi="ar-SA"/>
    </w:rPr>
  </w:style>
  <w:style w:type="paragraph" w:styleId="5">
    <w:name w:val="toc 3"/>
    <w:basedOn w:val="1"/>
    <w:next w:val="1"/>
    <w:qFormat/>
    <w:uiPriority w:val="1"/>
    <w:pPr>
      <w:spacing w:before="23"/>
      <w:ind w:left="1643" w:hanging="264"/>
    </w:pPr>
    <w:rPr>
      <w:rFonts w:ascii="Noto Sans CJK JP Black" w:hAnsi="Noto Sans CJK JP Black" w:eastAsia="Noto Sans CJK JP Black" w:cs="Noto Sans CJK JP Black"/>
      <w:sz w:val="21"/>
      <w:szCs w:val="21"/>
      <w:lang w:val="en-US" w:eastAsia="zh-CN" w:bidi="ar-SA"/>
    </w:rPr>
  </w:style>
  <w:style w:type="paragraph" w:styleId="6">
    <w:name w:val="toc 1"/>
    <w:basedOn w:val="1"/>
    <w:next w:val="1"/>
    <w:qFormat/>
    <w:uiPriority w:val="1"/>
    <w:pPr>
      <w:spacing w:before="22"/>
      <w:ind w:left="540"/>
    </w:pPr>
    <w:rPr>
      <w:rFonts w:ascii="Noto Sans CJK JP Black" w:hAnsi="Noto Sans CJK JP Black" w:eastAsia="Noto Sans CJK JP Black" w:cs="Noto Sans CJK JP Black"/>
      <w:sz w:val="21"/>
      <w:szCs w:val="21"/>
      <w:lang w:val="en-US" w:eastAsia="zh-CN" w:bidi="ar-SA"/>
    </w:rPr>
  </w:style>
  <w:style w:type="paragraph" w:styleId="7">
    <w:name w:val="toc 2"/>
    <w:basedOn w:val="1"/>
    <w:next w:val="1"/>
    <w:qFormat/>
    <w:uiPriority w:val="1"/>
    <w:pPr>
      <w:spacing w:before="23"/>
      <w:ind w:left="1327" w:hanging="368"/>
    </w:pPr>
    <w:rPr>
      <w:rFonts w:ascii="Noto Sans CJK JP Black" w:hAnsi="Noto Sans CJK JP Black" w:eastAsia="Noto Sans CJK JP Black" w:cs="Noto Sans CJK JP Black"/>
      <w:sz w:val="21"/>
      <w:szCs w:val="21"/>
      <w:lang w:val="en-US" w:eastAsia="zh-CN" w:bidi="ar-SA"/>
    </w:rPr>
  </w:style>
  <w:style w:type="paragraph" w:styleId="8">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9">
    <w:name w:val="Title"/>
    <w:basedOn w:val="1"/>
    <w:qFormat/>
    <w:uiPriority w:val="1"/>
    <w:pPr>
      <w:spacing w:line="798" w:lineRule="exact"/>
      <w:ind w:left="2175" w:right="3154"/>
      <w:jc w:val="center"/>
    </w:pPr>
    <w:rPr>
      <w:rFonts w:ascii="Noto Sans CJK JP Medium" w:hAnsi="Noto Sans CJK JP Medium" w:eastAsia="Noto Sans CJK JP Medium" w:cs="Noto Sans CJK JP Medium"/>
      <w:sz w:val="52"/>
      <w:szCs w:val="52"/>
      <w:lang w:val="en-US" w:eastAsia="zh-CN" w:bidi="ar-SA"/>
    </w:rPr>
  </w:style>
  <w:style w:type="character" w:styleId="12">
    <w:name w:val="Strong"/>
    <w:basedOn w:val="11"/>
    <w:qFormat/>
    <w:uiPriority w:val="0"/>
  </w:style>
  <w:style w:type="character" w:styleId="13">
    <w:name w:val="FollowedHyperlink"/>
    <w:basedOn w:val="11"/>
    <w:qFormat/>
    <w:uiPriority w:val="0"/>
    <w:rPr>
      <w:color w:val="333333"/>
      <w:u w:val="none"/>
    </w:rPr>
  </w:style>
  <w:style w:type="character" w:styleId="14">
    <w:name w:val="Emphasis"/>
    <w:basedOn w:val="11"/>
    <w:qFormat/>
    <w:uiPriority w:val="0"/>
  </w:style>
  <w:style w:type="character" w:styleId="15">
    <w:name w:val="HTML Definition"/>
    <w:basedOn w:val="11"/>
    <w:qFormat/>
    <w:uiPriority w:val="0"/>
  </w:style>
  <w:style w:type="character" w:styleId="16">
    <w:name w:val="HTML Typewriter"/>
    <w:basedOn w:val="11"/>
    <w:qFormat/>
    <w:uiPriority w:val="0"/>
    <w:rPr>
      <w:rFonts w:ascii="monospace" w:hAnsi="monospace" w:eastAsia="monospace" w:cs="monospace"/>
      <w:sz w:val="20"/>
    </w:rPr>
  </w:style>
  <w:style w:type="character" w:styleId="17">
    <w:name w:val="HTML Acronym"/>
    <w:basedOn w:val="11"/>
    <w:qFormat/>
    <w:uiPriority w:val="0"/>
  </w:style>
  <w:style w:type="character" w:styleId="18">
    <w:name w:val="HTML Variable"/>
    <w:basedOn w:val="11"/>
    <w:qFormat/>
    <w:uiPriority w:val="0"/>
  </w:style>
  <w:style w:type="character" w:styleId="19">
    <w:name w:val="Hyperlink"/>
    <w:basedOn w:val="11"/>
    <w:qFormat/>
    <w:uiPriority w:val="0"/>
    <w:rPr>
      <w:color w:val="333333"/>
      <w:u w:val="none"/>
    </w:rPr>
  </w:style>
  <w:style w:type="character" w:styleId="20">
    <w:name w:val="HTML Code"/>
    <w:basedOn w:val="11"/>
    <w:qFormat/>
    <w:uiPriority w:val="0"/>
    <w:rPr>
      <w:rFonts w:hint="default" w:ascii="monospace" w:hAnsi="monospace" w:eastAsia="monospace" w:cs="monospace"/>
      <w:sz w:val="20"/>
    </w:rPr>
  </w:style>
  <w:style w:type="character" w:styleId="21">
    <w:name w:val="HTML Cite"/>
    <w:basedOn w:val="11"/>
    <w:qFormat/>
    <w:uiPriority w:val="0"/>
  </w:style>
  <w:style w:type="character" w:styleId="22">
    <w:name w:val="HTML Keyboard"/>
    <w:basedOn w:val="11"/>
    <w:qFormat/>
    <w:uiPriority w:val="0"/>
    <w:rPr>
      <w:rFonts w:hint="default" w:ascii="monospace" w:hAnsi="monospace" w:eastAsia="monospace" w:cs="monospace"/>
      <w:sz w:val="20"/>
    </w:rPr>
  </w:style>
  <w:style w:type="character" w:styleId="23">
    <w:name w:val="HTML Sample"/>
    <w:basedOn w:val="11"/>
    <w:qFormat/>
    <w:uiPriority w:val="0"/>
    <w:rPr>
      <w:rFonts w:hint="default" w:ascii="monospace" w:hAnsi="monospace" w:eastAsia="monospace" w:cs="monospac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7" Type="http://schemas.openxmlformats.org/officeDocument/2006/relationships/fontTable" Target="fontTable.xml"/><Relationship Id="rId56" Type="http://schemas.openxmlformats.org/officeDocument/2006/relationships/numbering" Target="numbering.xml"/><Relationship Id="rId55" Type="http://schemas.openxmlformats.org/officeDocument/2006/relationships/customXml" Target="../customXml/item1.xml"/><Relationship Id="rId54" Type="http://schemas.openxmlformats.org/officeDocument/2006/relationships/image" Target="media/image48.png"/><Relationship Id="rId53" Type="http://schemas.openxmlformats.org/officeDocument/2006/relationships/image" Target="media/image47.png"/><Relationship Id="rId52" Type="http://schemas.openxmlformats.org/officeDocument/2006/relationships/image" Target="media/image46.png"/><Relationship Id="rId51" Type="http://schemas.openxmlformats.org/officeDocument/2006/relationships/image" Target="media/image45.png"/><Relationship Id="rId50" Type="http://schemas.openxmlformats.org/officeDocument/2006/relationships/image" Target="media/image44.png"/><Relationship Id="rId5" Type="http://schemas.openxmlformats.org/officeDocument/2006/relationships/header" Target="header1.xml"/><Relationship Id="rId49" Type="http://schemas.openxmlformats.org/officeDocument/2006/relationships/image" Target="media/image43.png"/><Relationship Id="rId48" Type="http://schemas.openxmlformats.org/officeDocument/2006/relationships/image" Target="media/image42.png"/><Relationship Id="rId47" Type="http://schemas.openxmlformats.org/officeDocument/2006/relationships/image" Target="media/image41.png"/><Relationship Id="rId46" Type="http://schemas.openxmlformats.org/officeDocument/2006/relationships/image" Target="media/image40.png"/><Relationship Id="rId45" Type="http://schemas.openxmlformats.org/officeDocument/2006/relationships/image" Target="media/image39.png"/><Relationship Id="rId44" Type="http://schemas.openxmlformats.org/officeDocument/2006/relationships/image" Target="media/image38.png"/><Relationship Id="rId43" Type="http://schemas.openxmlformats.org/officeDocument/2006/relationships/image" Target="media/image37.png"/><Relationship Id="rId42" Type="http://schemas.openxmlformats.org/officeDocument/2006/relationships/image" Target="media/image36.png"/><Relationship Id="rId41" Type="http://schemas.openxmlformats.org/officeDocument/2006/relationships/image" Target="media/image35.png"/><Relationship Id="rId40" Type="http://schemas.openxmlformats.org/officeDocument/2006/relationships/image" Target="media/image34.png"/><Relationship Id="rId4" Type="http://schemas.openxmlformats.org/officeDocument/2006/relationships/endnotes" Target="endnotes.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png"/><Relationship Id="rId30" Type="http://schemas.openxmlformats.org/officeDocument/2006/relationships/image" Target="media/image24.png"/><Relationship Id="rId3" Type="http://schemas.openxmlformats.org/officeDocument/2006/relationships/footnotes" Target="footnotes.xml"/><Relationship Id="rId29" Type="http://schemas.openxmlformats.org/officeDocument/2006/relationships/image" Target="media/image23.png"/><Relationship Id="rId28" Type="http://schemas.openxmlformats.org/officeDocument/2006/relationships/image" Target="media/image22.png"/><Relationship Id="rId27" Type="http://schemas.openxmlformats.org/officeDocument/2006/relationships/image" Target="media/image21.png"/><Relationship Id="rId26" Type="http://schemas.openxmlformats.org/officeDocument/2006/relationships/image" Target="media/image20.png"/><Relationship Id="rId25" Type="http://schemas.openxmlformats.org/officeDocument/2006/relationships/image" Target="media/image19.png"/><Relationship Id="rId24" Type="http://schemas.openxmlformats.org/officeDocument/2006/relationships/image" Target="media/image18.png"/><Relationship Id="rId23" Type="http://schemas.openxmlformats.org/officeDocument/2006/relationships/image" Target="media/image17.png"/><Relationship Id="rId22" Type="http://schemas.openxmlformats.org/officeDocument/2006/relationships/image" Target="media/image16.png"/><Relationship Id="rId21" Type="http://schemas.openxmlformats.org/officeDocument/2006/relationships/image" Target="media/image15.png"/><Relationship Id="rId20" Type="http://schemas.openxmlformats.org/officeDocument/2006/relationships/image" Target="media/image14.png"/><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3464</Words>
  <Characters>3694</Characters>
  <Lines>0</Lines>
  <Paragraphs>0</Paragraphs>
  <TotalTime>0</TotalTime>
  <ScaleCrop>false</ScaleCrop>
  <LinksUpToDate>false</LinksUpToDate>
  <CharactersWithSpaces>3887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2022-05-23T06:00:00Z</dcterms:created>
  <dc:creator>86135</dc:creator>
  <cp:lastModifiedBy>小磊</cp:lastModifiedBy>
  <dcterms:modified xsi:type="dcterms:W3CDTF">2023-04-21T01:56:36Z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D54CD690008E4DEDB84B5EF8F55ABC0C</vt:lpwstr>
  </property>
</Properties>
</file>